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56877644"/>
        <w:docPartObj>
          <w:docPartGallery w:val="Cover Pages"/>
          <w:docPartUnique/>
        </w:docPartObj>
      </w:sdtPr>
      <w:sdtEndPr>
        <w:rPr>
          <w:rFonts w:asciiTheme="minorHAnsi" w:hAnsiTheme="minorHAnsi" w:cstheme="minorHAnsi"/>
          <w:sz w:val="22"/>
          <w:szCs w:val="22"/>
        </w:rPr>
      </w:sdtEndPr>
      <w:sdtContent>
        <w:p w14:paraId="3532D5A7" w14:textId="77777777" w:rsidR="00305F3F" w:rsidRDefault="00890858">
          <w:r>
            <w:rPr>
              <w:noProof/>
            </w:rPr>
            <mc:AlternateContent>
              <mc:Choice Requires="wps">
                <w:drawing>
                  <wp:anchor distT="0" distB="0" distL="114300" distR="114300" simplePos="0" relativeHeight="251659264" behindDoc="1" locked="0" layoutInCell="1" allowOverlap="1" wp14:anchorId="10EB9BF5" wp14:editId="3938CDB2">
                    <wp:simplePos x="0" y="0"/>
                    <wp:positionH relativeFrom="column">
                      <wp:posOffset>-534035</wp:posOffset>
                    </wp:positionH>
                    <wp:positionV relativeFrom="paragraph">
                      <wp:posOffset>-1173480</wp:posOffset>
                    </wp:positionV>
                    <wp:extent cx="1706880" cy="11057636"/>
                    <wp:effectExtent l="0" t="0" r="7620" b="0"/>
                    <wp:wrapNone/>
                    <wp:docPr id="1" name="Pravokutnik: zaobljeni kutovi 1"/>
                    <wp:cNvGraphicFramePr/>
                    <a:graphic xmlns:a="http://schemas.openxmlformats.org/drawingml/2006/main">
                      <a:graphicData uri="http://schemas.microsoft.com/office/word/2010/wordprocessingShape">
                        <wps:wsp>
                          <wps:cNvSpPr/>
                          <wps:spPr>
                            <a:xfrm>
                              <a:off x="0" y="0"/>
                              <a:ext cx="1706880" cy="11057636"/>
                            </a:xfrm>
                            <a:prstGeom prst="round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53A5B" id="Pravokutnik: zaobljeni kutovi 1" o:spid="_x0000_s1026" style="position:absolute;margin-left:-42.05pt;margin-top:-92.4pt;width:134.4pt;height:87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" fillcolor="#e7e6e6 [3214]" stroked="f" strokeweight="1pt">
                    <v:stroke joinstyle="miter"/>
                  </v:roundrect>
                </w:pict>
              </mc:Fallback>
            </mc:AlternateContent>
          </w:r>
        </w:p>
        <w:tbl>
          <w:tblPr>
            <w:tblpPr w:leftFromText="187" w:rightFromText="187" w:vertAnchor="page" w:horzAnchor="page" w:tblpX="3446" w:tblpY="5077"/>
            <w:tblW w:w="4486" w:type="pct"/>
            <w:tblBorders>
              <w:left w:val="single" w:sz="12" w:space="0" w:color="5B9BD5" w:themeColor="accent1"/>
            </w:tblBorders>
            <w:tblCellMar>
              <w:left w:w="144" w:type="dxa"/>
              <w:right w:w="115" w:type="dxa"/>
            </w:tblCellMar>
            <w:tblLook w:val="04A0" w:firstRow="1" w:lastRow="0" w:firstColumn="1" w:lastColumn="0" w:noHBand="0" w:noVBand="1"/>
          </w:tblPr>
          <w:tblGrid>
            <w:gridCol w:w="8135"/>
          </w:tblGrid>
          <w:tr w:rsidR="00305F3F" w14:paraId="4EC2C498" w14:textId="77777777" w:rsidTr="002E450F">
            <w:trPr>
              <w:trHeight w:val="391"/>
            </w:trPr>
            <w:bookmarkStart w:id="0" w:name="_Hlk74387249" w:displacedByCustomXml="next"/>
            <w:sdt>
              <w:sdtPr>
                <w:rPr>
                  <w:rFonts w:ascii="Noway Round" w:hAnsi="Noway Round"/>
                  <w:color w:val="000000" w:themeColor="text1"/>
                  <w:sz w:val="26"/>
                  <w:szCs w:val="26"/>
                </w:rPr>
                <w:alias w:val="Tvrtka"/>
                <w:id w:val="13406915"/>
                <w:placeholder>
                  <w:docPart w:val="E5C9E80B008F4DCF92617E7A4243F5EB"/>
                </w:placeholder>
                <w:dataBinding w:prefixMappings="xmlns:ns0='http://schemas.openxmlformats.org/officeDocument/2006/extended-properties'" w:xpath="/ns0:Properties[1]/ns0:Company[1]" w:storeItemID="{6668398D-A668-4E3E-A5EB-62B293D839F1}"/>
                <w:text/>
              </w:sdtPr>
              <w:sdtEndPr/>
              <w:sdtContent>
                <w:tc>
                  <w:tcPr>
                    <w:tcW w:w="8135" w:type="dxa"/>
                    <w:tcBorders>
                      <w:left w:val="single" w:sz="4" w:space="0" w:color="E7E6E6" w:themeColor="background2"/>
                    </w:tcBorders>
                    <w:tcMar>
                      <w:top w:w="216" w:type="dxa"/>
                      <w:left w:w="115" w:type="dxa"/>
                      <w:bottom w:w="216" w:type="dxa"/>
                      <w:right w:w="115" w:type="dxa"/>
                    </w:tcMar>
                  </w:tcPr>
                  <w:p w14:paraId="7A3B4493" w14:textId="77777777" w:rsidR="00305F3F" w:rsidRPr="00305F3F" w:rsidRDefault="00305F3F" w:rsidP="002E450F">
                    <w:pPr>
                      <w:pStyle w:val="Bezproreda"/>
                      <w:rPr>
                        <w:color w:val="000000" w:themeColor="text1"/>
                        <w:sz w:val="24"/>
                      </w:rPr>
                    </w:pPr>
                    <w:r w:rsidRPr="001468E2">
                      <w:rPr>
                        <w:rFonts w:ascii="Noway Round" w:hAnsi="Noway Round"/>
                        <w:color w:val="000000" w:themeColor="text1"/>
                        <w:sz w:val="26"/>
                        <w:szCs w:val="26"/>
                      </w:rPr>
                      <w:t>Poduzetnički centar Krapinsko-zagorske županije d.o.o.</w:t>
                    </w:r>
                  </w:p>
                </w:tc>
              </w:sdtContent>
            </w:sdt>
          </w:tr>
          <w:tr w:rsidR="00305F3F" w14:paraId="21E4CB53" w14:textId="77777777" w:rsidTr="002E450F">
            <w:trPr>
              <w:trHeight w:val="1681"/>
            </w:trPr>
            <w:tc>
              <w:tcPr>
                <w:tcW w:w="8135" w:type="dxa"/>
                <w:tcBorders>
                  <w:left w:val="single" w:sz="4" w:space="0" w:color="E7E6E6" w:themeColor="background2"/>
                </w:tcBorders>
              </w:tcPr>
              <w:sdt>
                <w:sdtPr>
                  <w:rPr>
                    <w:rFonts w:ascii="Noway Round" w:eastAsiaTheme="majorEastAsia" w:hAnsi="Noway Round" w:cstheme="minorHAnsi"/>
                    <w:color w:val="7F7F7F" w:themeColor="text1" w:themeTint="80"/>
                    <w:sz w:val="56"/>
                    <w:szCs w:val="56"/>
                  </w:rPr>
                  <w:alias w:val="Naslov"/>
                  <w:id w:val="13406919"/>
                  <w:placeholder>
                    <w:docPart w:val="C1D9F22405FD4FB6BD9419EA16D6F7EF"/>
                  </w:placeholder>
                  <w:dataBinding w:prefixMappings="xmlns:ns0='http://schemas.openxmlformats.org/package/2006/metadata/core-properties' xmlns:ns1='http://purl.org/dc/elements/1.1/'" w:xpath="/ns0:coreProperties[1]/ns1:title[1]" w:storeItemID="{6C3C8BC8-F283-45AE-878A-BAB7291924A1}"/>
                  <w:text/>
                </w:sdtPr>
                <w:sdtEndPr/>
                <w:sdtContent>
                  <w:p w14:paraId="20FCEB8A" w14:textId="01EA2EA8" w:rsidR="00305F3F" w:rsidRPr="00305F3F" w:rsidRDefault="00090792" w:rsidP="002E450F">
                    <w:pPr>
                      <w:pStyle w:val="Bezproreda"/>
                      <w:spacing w:line="216" w:lineRule="auto"/>
                      <w:rPr>
                        <w:rFonts w:asciiTheme="minorHAnsi" w:eastAsiaTheme="majorEastAsia" w:hAnsiTheme="minorHAnsi" w:cstheme="minorHAnsi"/>
                        <w:color w:val="7F7F7F" w:themeColor="text1" w:themeTint="80"/>
                        <w:sz w:val="88"/>
                        <w:szCs w:val="88"/>
                      </w:rPr>
                    </w:pPr>
                    <w:r w:rsidRPr="00890858">
                      <w:rPr>
                        <w:rFonts w:ascii="Noway Round" w:eastAsiaTheme="majorEastAsia" w:hAnsi="Noway Round" w:cstheme="minorHAnsi"/>
                        <w:color w:val="7F7F7F" w:themeColor="text1" w:themeTint="80"/>
                        <w:sz w:val="56"/>
                        <w:szCs w:val="56"/>
                      </w:rPr>
                      <w:t>BILJEŠKE UZ FINANCIJSKE IZVJEŠTAJE ZA 20</w:t>
                    </w:r>
                    <w:r w:rsidR="00890858" w:rsidRPr="00890858">
                      <w:rPr>
                        <w:rFonts w:ascii="Noway Round" w:eastAsiaTheme="majorEastAsia" w:hAnsi="Noway Round" w:cstheme="minorHAnsi"/>
                        <w:color w:val="7F7F7F" w:themeColor="text1" w:themeTint="80"/>
                        <w:sz w:val="56"/>
                        <w:szCs w:val="56"/>
                      </w:rPr>
                      <w:t>2</w:t>
                    </w:r>
                    <w:r w:rsidR="00D429AF">
                      <w:rPr>
                        <w:rFonts w:ascii="Noway Round" w:eastAsiaTheme="majorEastAsia" w:hAnsi="Noway Round" w:cstheme="minorHAnsi"/>
                        <w:color w:val="7F7F7F" w:themeColor="text1" w:themeTint="80"/>
                        <w:sz w:val="56"/>
                        <w:szCs w:val="56"/>
                      </w:rPr>
                      <w:t>5</w:t>
                    </w:r>
                    <w:r w:rsidRPr="00890858">
                      <w:rPr>
                        <w:rFonts w:ascii="Noway Round" w:eastAsiaTheme="majorEastAsia" w:hAnsi="Noway Round" w:cstheme="minorHAnsi"/>
                        <w:color w:val="7F7F7F" w:themeColor="text1" w:themeTint="80"/>
                        <w:sz w:val="56"/>
                        <w:szCs w:val="56"/>
                      </w:rPr>
                      <w:t>. GODIN</w:t>
                    </w:r>
                    <w:r w:rsidR="00C062C4">
                      <w:rPr>
                        <w:rFonts w:ascii="Noway Round" w:eastAsiaTheme="majorEastAsia" w:hAnsi="Noway Round" w:cstheme="minorHAnsi"/>
                        <w:color w:val="7F7F7F" w:themeColor="text1" w:themeTint="80"/>
                        <w:sz w:val="56"/>
                        <w:szCs w:val="56"/>
                      </w:rPr>
                      <w:t>U</w:t>
                    </w:r>
                  </w:p>
                </w:sdtContent>
              </w:sdt>
            </w:tc>
          </w:tr>
          <w:tr w:rsidR="00305F3F" w14:paraId="2E5C19B9" w14:textId="77777777" w:rsidTr="002E450F">
            <w:trPr>
              <w:trHeight w:val="391"/>
            </w:trPr>
            <w:sdt>
              <w:sdtPr>
                <w:rPr>
                  <w:rFonts w:ascii="Noway Round" w:hAnsi="Noway Round"/>
                  <w:color w:val="000000" w:themeColor="text1"/>
                  <w:sz w:val="26"/>
                  <w:szCs w:val="26"/>
                </w:rPr>
                <w:alias w:val="Podnaslov"/>
                <w:id w:val="13406923"/>
                <w:placeholder>
                  <w:docPart w:val="2AB549C8817C499DA8222D6A0B17C759"/>
                </w:placeholder>
                <w:dataBinding w:prefixMappings="xmlns:ns0='http://schemas.openxmlformats.org/package/2006/metadata/core-properties' xmlns:ns1='http://purl.org/dc/elements/1.1/'" w:xpath="/ns0:coreProperties[1]/ns1:subject[1]" w:storeItemID="{6C3C8BC8-F283-45AE-878A-BAB7291924A1}"/>
                <w:text/>
              </w:sdtPr>
              <w:sdtEndPr/>
              <w:sdtContent>
                <w:tc>
                  <w:tcPr>
                    <w:tcW w:w="8135" w:type="dxa"/>
                    <w:tcBorders>
                      <w:left w:val="single" w:sz="4" w:space="0" w:color="E7E6E6" w:themeColor="background2"/>
                    </w:tcBorders>
                    <w:tcMar>
                      <w:top w:w="216" w:type="dxa"/>
                      <w:left w:w="115" w:type="dxa"/>
                      <w:bottom w:w="216" w:type="dxa"/>
                      <w:right w:w="115" w:type="dxa"/>
                    </w:tcMar>
                  </w:tcPr>
                  <w:p w14:paraId="6158FFD9" w14:textId="1339BC7A" w:rsidR="00305F3F" w:rsidRDefault="002975BD" w:rsidP="002E450F">
                    <w:pPr>
                      <w:pStyle w:val="Bezproreda"/>
                      <w:rPr>
                        <w:color w:val="2E74B5" w:themeColor="accent1" w:themeShade="BF"/>
                        <w:sz w:val="24"/>
                      </w:rPr>
                    </w:pPr>
                    <w:r>
                      <w:rPr>
                        <w:rFonts w:ascii="Noway Round" w:hAnsi="Noway Round"/>
                        <w:color w:val="000000" w:themeColor="text1"/>
                        <w:sz w:val="26"/>
                        <w:szCs w:val="26"/>
                      </w:rPr>
                      <w:t>20</w:t>
                    </w:r>
                    <w:r w:rsidR="00090792" w:rsidRPr="001468E2">
                      <w:rPr>
                        <w:rFonts w:ascii="Noway Round" w:hAnsi="Noway Round"/>
                        <w:color w:val="000000" w:themeColor="text1"/>
                        <w:sz w:val="26"/>
                        <w:szCs w:val="26"/>
                      </w:rPr>
                      <w:t>.</w:t>
                    </w:r>
                    <w:r w:rsidR="00384174">
                      <w:rPr>
                        <w:rFonts w:ascii="Noway Round" w:hAnsi="Noway Round"/>
                        <w:color w:val="000000" w:themeColor="text1"/>
                        <w:sz w:val="26"/>
                        <w:szCs w:val="26"/>
                      </w:rPr>
                      <w:t xml:space="preserve"> </w:t>
                    </w:r>
                    <w:r>
                      <w:rPr>
                        <w:rFonts w:ascii="Noway Round" w:hAnsi="Noway Round"/>
                        <w:color w:val="000000" w:themeColor="text1"/>
                        <w:sz w:val="26"/>
                        <w:szCs w:val="26"/>
                      </w:rPr>
                      <w:t>veljače</w:t>
                    </w:r>
                    <w:r w:rsidR="00090792" w:rsidRPr="001468E2">
                      <w:rPr>
                        <w:rFonts w:ascii="Noway Round" w:hAnsi="Noway Round"/>
                        <w:color w:val="000000" w:themeColor="text1"/>
                        <w:sz w:val="26"/>
                        <w:szCs w:val="26"/>
                      </w:rPr>
                      <w:t xml:space="preserve"> 202</w:t>
                    </w:r>
                    <w:r w:rsidR="00BB4A37">
                      <w:rPr>
                        <w:rFonts w:ascii="Noway Round" w:hAnsi="Noway Round"/>
                        <w:color w:val="000000" w:themeColor="text1"/>
                        <w:sz w:val="26"/>
                        <w:szCs w:val="26"/>
                      </w:rPr>
                      <w:t>6</w:t>
                    </w:r>
                    <w:r w:rsidR="00090792" w:rsidRPr="001468E2">
                      <w:rPr>
                        <w:rFonts w:ascii="Noway Round" w:hAnsi="Noway Round"/>
                        <w:color w:val="000000" w:themeColor="text1"/>
                        <w:sz w:val="26"/>
                        <w:szCs w:val="26"/>
                      </w:rPr>
                      <w:t>. godine</w:t>
                    </w:r>
                  </w:p>
                </w:tc>
              </w:sdtContent>
            </w:sdt>
          </w:tr>
          <w:bookmarkEnd w:id="0"/>
        </w:tbl>
        <w:p w14:paraId="1E53ABA5" w14:textId="0AD1A1E2" w:rsidR="009E3ECC" w:rsidRDefault="009E3ECC" w:rsidP="00305F3F">
          <w:pPr>
            <w:spacing w:after="160" w:line="259" w:lineRule="auto"/>
            <w:jc w:val="center"/>
            <w:rPr>
              <w:rFonts w:asciiTheme="minorHAnsi" w:hAnsiTheme="minorHAnsi" w:cstheme="minorHAnsi"/>
              <w:sz w:val="22"/>
              <w:szCs w:val="22"/>
            </w:rPr>
          </w:pPr>
        </w:p>
        <w:p w14:paraId="0AEC9FD4" w14:textId="77777777" w:rsidR="009E3ECC" w:rsidRPr="009E3ECC" w:rsidRDefault="009E3ECC" w:rsidP="0001028A">
          <w:pPr>
            <w:jc w:val="center"/>
            <w:rPr>
              <w:rFonts w:asciiTheme="minorHAnsi" w:hAnsiTheme="minorHAnsi" w:cstheme="minorHAnsi"/>
              <w:sz w:val="22"/>
              <w:szCs w:val="22"/>
            </w:rPr>
          </w:pPr>
        </w:p>
        <w:p w14:paraId="32BC350C" w14:textId="77777777" w:rsidR="009E3ECC" w:rsidRPr="009E3ECC" w:rsidRDefault="009E3ECC" w:rsidP="009E3ECC">
          <w:pPr>
            <w:rPr>
              <w:rFonts w:asciiTheme="minorHAnsi" w:hAnsiTheme="minorHAnsi" w:cstheme="minorHAnsi"/>
              <w:sz w:val="22"/>
              <w:szCs w:val="22"/>
            </w:rPr>
          </w:pPr>
        </w:p>
        <w:p w14:paraId="794BED90" w14:textId="77777777" w:rsidR="009E3ECC" w:rsidRPr="009E3ECC" w:rsidRDefault="009E3ECC" w:rsidP="009E3ECC">
          <w:pPr>
            <w:rPr>
              <w:rFonts w:asciiTheme="minorHAnsi" w:hAnsiTheme="minorHAnsi" w:cstheme="minorHAnsi"/>
              <w:sz w:val="22"/>
              <w:szCs w:val="22"/>
            </w:rPr>
          </w:pPr>
        </w:p>
        <w:p w14:paraId="70E5B634" w14:textId="77777777" w:rsidR="009E3ECC" w:rsidRPr="009E3ECC" w:rsidRDefault="009E3ECC" w:rsidP="009E3ECC">
          <w:pPr>
            <w:rPr>
              <w:rFonts w:asciiTheme="minorHAnsi" w:hAnsiTheme="minorHAnsi" w:cstheme="minorHAnsi"/>
              <w:sz w:val="22"/>
              <w:szCs w:val="22"/>
            </w:rPr>
          </w:pPr>
        </w:p>
        <w:p w14:paraId="378BE3B3" w14:textId="77777777" w:rsidR="009E3ECC" w:rsidRPr="009E3ECC" w:rsidRDefault="009E3ECC" w:rsidP="009E3ECC">
          <w:pPr>
            <w:rPr>
              <w:rFonts w:asciiTheme="minorHAnsi" w:hAnsiTheme="minorHAnsi" w:cstheme="minorHAnsi"/>
              <w:sz w:val="22"/>
              <w:szCs w:val="22"/>
            </w:rPr>
          </w:pPr>
        </w:p>
        <w:p w14:paraId="0CAB18C8" w14:textId="77777777" w:rsidR="009E3ECC" w:rsidRPr="009E3ECC" w:rsidRDefault="009E3ECC" w:rsidP="009E3ECC">
          <w:pPr>
            <w:rPr>
              <w:rFonts w:asciiTheme="minorHAnsi" w:hAnsiTheme="minorHAnsi" w:cstheme="minorHAnsi"/>
              <w:sz w:val="22"/>
              <w:szCs w:val="22"/>
            </w:rPr>
          </w:pPr>
        </w:p>
        <w:p w14:paraId="1AE26077" w14:textId="77777777" w:rsidR="009E3ECC" w:rsidRPr="009E3ECC" w:rsidRDefault="009E3ECC" w:rsidP="009E3ECC">
          <w:pPr>
            <w:rPr>
              <w:rFonts w:asciiTheme="minorHAnsi" w:hAnsiTheme="minorHAnsi" w:cstheme="minorHAnsi"/>
              <w:sz w:val="22"/>
              <w:szCs w:val="22"/>
            </w:rPr>
          </w:pPr>
        </w:p>
        <w:p w14:paraId="799B645B" w14:textId="77777777" w:rsidR="009E3ECC" w:rsidRDefault="009E3ECC" w:rsidP="009E3ECC">
          <w:pPr>
            <w:tabs>
              <w:tab w:val="left" w:pos="5112"/>
            </w:tabs>
            <w:spacing w:after="160" w:line="259" w:lineRule="auto"/>
            <w:rPr>
              <w:rFonts w:asciiTheme="minorHAnsi" w:hAnsiTheme="minorHAnsi" w:cstheme="minorHAnsi"/>
              <w:sz w:val="22"/>
              <w:szCs w:val="22"/>
            </w:rPr>
          </w:pPr>
          <w:r>
            <w:rPr>
              <w:rFonts w:asciiTheme="minorHAnsi" w:hAnsiTheme="minorHAnsi" w:cstheme="minorHAnsi"/>
              <w:sz w:val="22"/>
              <w:szCs w:val="22"/>
            </w:rPr>
            <w:tab/>
          </w:r>
        </w:p>
        <w:p w14:paraId="596600ED" w14:textId="273C0690" w:rsidR="00AE160D" w:rsidRPr="000628F7" w:rsidRDefault="00890858" w:rsidP="000628F7">
          <w:pPr>
            <w:tabs>
              <w:tab w:val="left" w:pos="1596"/>
              <w:tab w:val="center" w:pos="4536"/>
            </w:tabs>
            <w:spacing w:after="160" w:line="259" w:lineRule="auto"/>
            <w:rPr>
              <w:rFonts w:asciiTheme="minorHAnsi" w:hAnsiTheme="minorHAnsi" w:cstheme="minorHAnsi"/>
              <w:sz w:val="22"/>
              <w:szCs w:val="22"/>
            </w:rPr>
          </w:pPr>
          <w:r w:rsidRPr="00305F3F">
            <w:rPr>
              <w:rFonts w:ascii="Calibri" w:hAnsi="Calibri" w:cs="Calibri"/>
              <w:noProof/>
              <w:color w:val="7F7F7F"/>
            </w:rPr>
            <w:drawing>
              <wp:anchor distT="0" distB="0" distL="114300" distR="114300" simplePos="0" relativeHeight="251658240" behindDoc="0" locked="0" layoutInCell="1" allowOverlap="1" wp14:anchorId="75C2C32F" wp14:editId="44028C86">
                <wp:simplePos x="0" y="0"/>
                <wp:positionH relativeFrom="column">
                  <wp:posOffset>-288417</wp:posOffset>
                </wp:positionH>
                <wp:positionV relativeFrom="paragraph">
                  <wp:posOffset>570230</wp:posOffset>
                </wp:positionV>
                <wp:extent cx="1468345" cy="1223621"/>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r="75593"/>
                        <a:stretch/>
                      </pic:blipFill>
                      <pic:spPr bwMode="auto">
                        <a:xfrm>
                          <a:off x="0" y="0"/>
                          <a:ext cx="1468345" cy="12236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5F3F" w:rsidRPr="009E3ECC">
            <w:rPr>
              <w:rFonts w:asciiTheme="minorHAnsi" w:hAnsiTheme="minorHAnsi" w:cstheme="minorHAnsi"/>
              <w:sz w:val="22"/>
              <w:szCs w:val="22"/>
            </w:rPr>
            <w:br w:type="page"/>
          </w:r>
        </w:p>
      </w:sdtContent>
    </w:sdt>
    <w:p w14:paraId="393E6654" w14:textId="6E959C58" w:rsidR="00AE160D" w:rsidRPr="00574B03" w:rsidRDefault="00AE160D" w:rsidP="002C6ACA">
      <w:pPr>
        <w:pStyle w:val="Naslov1"/>
        <w:rPr>
          <w:rFonts w:ascii="Noway Round" w:hAnsi="Noway Round" w:cstheme="minorHAnsi"/>
          <w:b/>
          <w:sz w:val="22"/>
          <w:szCs w:val="22"/>
        </w:rPr>
      </w:pPr>
      <w:r w:rsidRPr="00574B03">
        <w:rPr>
          <w:rFonts w:ascii="Noway Round" w:hAnsi="Noway Round" w:cstheme="minorHAnsi"/>
          <w:b/>
          <w:color w:val="595959" w:themeColor="text1" w:themeTint="A6"/>
          <w:sz w:val="22"/>
          <w:szCs w:val="22"/>
        </w:rPr>
        <w:lastRenderedPageBreak/>
        <w:t>O</w:t>
      </w:r>
      <w:r w:rsidR="00076D2E" w:rsidRPr="00574B03">
        <w:rPr>
          <w:rFonts w:ascii="Noway Round" w:hAnsi="Noway Round" w:cstheme="minorHAnsi"/>
          <w:b/>
          <w:color w:val="595959" w:themeColor="text1" w:themeTint="A6"/>
          <w:sz w:val="22"/>
          <w:szCs w:val="22"/>
        </w:rPr>
        <w:t>PĆENITO</w:t>
      </w:r>
    </w:p>
    <w:p w14:paraId="5804D211" w14:textId="77777777" w:rsidR="002B5AFA" w:rsidRPr="00574B03" w:rsidRDefault="002B5AFA" w:rsidP="00945BA1">
      <w:pPr>
        <w:ind w:firstLine="709"/>
        <w:jc w:val="both"/>
        <w:rPr>
          <w:rFonts w:asciiTheme="majorHAnsi" w:hAnsiTheme="majorHAnsi"/>
          <w:sz w:val="22"/>
          <w:szCs w:val="22"/>
        </w:rPr>
      </w:pPr>
    </w:p>
    <w:p w14:paraId="4BFBA7FF" w14:textId="09988CC2" w:rsidR="00B81653" w:rsidRDefault="009A2E48" w:rsidP="002C6ACA">
      <w:pPr>
        <w:jc w:val="both"/>
        <w:rPr>
          <w:rFonts w:ascii="Noway Round" w:hAnsi="Noway Round" w:cstheme="minorHAnsi"/>
          <w:sz w:val="22"/>
          <w:szCs w:val="22"/>
        </w:rPr>
      </w:pPr>
      <w:r w:rsidRPr="00574B03">
        <w:rPr>
          <w:rFonts w:ascii="Noway Round" w:hAnsi="Noway Round" w:cstheme="minorHAnsi"/>
          <w:sz w:val="22"/>
          <w:szCs w:val="22"/>
        </w:rPr>
        <w:t>Poduzetnički ce</w:t>
      </w:r>
      <w:r w:rsidR="00BC7FF2" w:rsidRPr="00574B03">
        <w:rPr>
          <w:rFonts w:ascii="Noway Round" w:hAnsi="Noway Round" w:cstheme="minorHAnsi"/>
          <w:sz w:val="22"/>
          <w:szCs w:val="22"/>
        </w:rPr>
        <w:t>ntar Krapinsko-zagorske župani</w:t>
      </w:r>
      <w:r w:rsidR="00305F3F" w:rsidRPr="00574B03">
        <w:rPr>
          <w:rFonts w:ascii="Noway Round" w:hAnsi="Noway Round" w:cstheme="minorHAnsi"/>
          <w:sz w:val="22"/>
          <w:szCs w:val="22"/>
        </w:rPr>
        <w:t xml:space="preserve">je </w:t>
      </w:r>
      <w:r w:rsidR="00AE160D" w:rsidRPr="00574B03">
        <w:rPr>
          <w:rFonts w:ascii="Noway Round" w:hAnsi="Noway Round" w:cstheme="minorHAnsi"/>
          <w:sz w:val="22"/>
          <w:szCs w:val="22"/>
        </w:rPr>
        <w:t>je društvo s ograničenom odgovornošću (u daljnjem tekstu:</w:t>
      </w:r>
      <w:r w:rsidR="00305F3F" w:rsidRPr="00574B03">
        <w:rPr>
          <w:rFonts w:ascii="Noway Round" w:hAnsi="Noway Round" w:cstheme="minorHAnsi"/>
          <w:sz w:val="22"/>
          <w:szCs w:val="22"/>
        </w:rPr>
        <w:t xml:space="preserve"> </w:t>
      </w:r>
      <w:r w:rsidR="00DF1105" w:rsidRPr="00574B03">
        <w:rPr>
          <w:rFonts w:ascii="Noway Round" w:hAnsi="Noway Round" w:cstheme="minorHAnsi"/>
          <w:sz w:val="22"/>
          <w:szCs w:val="22"/>
        </w:rPr>
        <w:t>Društvo</w:t>
      </w:r>
      <w:r w:rsidR="00AE160D" w:rsidRPr="00574B03">
        <w:rPr>
          <w:rFonts w:ascii="Noway Round" w:hAnsi="Noway Round" w:cstheme="minorHAnsi"/>
          <w:sz w:val="22"/>
          <w:szCs w:val="22"/>
        </w:rPr>
        <w:t>) z</w:t>
      </w:r>
      <w:r w:rsidR="001102B6" w:rsidRPr="00574B03">
        <w:rPr>
          <w:rFonts w:ascii="Noway Round" w:hAnsi="Noway Round" w:cstheme="minorHAnsi"/>
          <w:sz w:val="22"/>
          <w:szCs w:val="22"/>
        </w:rPr>
        <w:t>a savjetovanje i usluge</w:t>
      </w:r>
      <w:r w:rsidR="00AE160D" w:rsidRPr="00574B03">
        <w:rPr>
          <w:rFonts w:ascii="Noway Round" w:hAnsi="Noway Round" w:cstheme="minorHAnsi"/>
          <w:sz w:val="22"/>
          <w:szCs w:val="22"/>
        </w:rPr>
        <w:t xml:space="preserve">. </w:t>
      </w:r>
      <w:r w:rsidR="00D851BB" w:rsidRPr="00574B03">
        <w:rPr>
          <w:rFonts w:ascii="Noway Round" w:hAnsi="Noway Round" w:cstheme="minorHAnsi"/>
          <w:sz w:val="22"/>
          <w:szCs w:val="22"/>
        </w:rPr>
        <w:t>Društvo</w:t>
      </w:r>
      <w:r w:rsidR="00AE160D" w:rsidRPr="00574B03">
        <w:rPr>
          <w:rFonts w:ascii="Noway Round" w:hAnsi="Noway Round" w:cstheme="minorHAnsi"/>
          <w:sz w:val="22"/>
          <w:szCs w:val="22"/>
        </w:rPr>
        <w:t xml:space="preserve"> je osnovan</w:t>
      </w:r>
      <w:r w:rsidR="00D851BB" w:rsidRPr="00574B03">
        <w:rPr>
          <w:rFonts w:ascii="Noway Round" w:hAnsi="Noway Round" w:cstheme="minorHAnsi"/>
          <w:sz w:val="22"/>
          <w:szCs w:val="22"/>
        </w:rPr>
        <w:t>o</w:t>
      </w:r>
      <w:r w:rsidR="00AE160D" w:rsidRPr="00574B03">
        <w:rPr>
          <w:rFonts w:ascii="Noway Round" w:hAnsi="Noway Round" w:cstheme="minorHAnsi"/>
          <w:sz w:val="22"/>
          <w:szCs w:val="22"/>
        </w:rPr>
        <w:t xml:space="preserve"> u siječnju 2006. godine kao pravni slijednik Centra za poduzetništvo Krapinsko-zagorske županije</w:t>
      </w:r>
      <w:r w:rsidR="00A058D9" w:rsidRPr="00574B03">
        <w:rPr>
          <w:rFonts w:ascii="Noway Round" w:hAnsi="Noway Round" w:cstheme="minorHAnsi"/>
          <w:sz w:val="22"/>
          <w:szCs w:val="22"/>
        </w:rPr>
        <w:t xml:space="preserve"> </w:t>
      </w:r>
      <w:r w:rsidR="00C133B6">
        <w:rPr>
          <w:rFonts w:ascii="Noway Round" w:hAnsi="Noway Round" w:cstheme="minorHAnsi"/>
          <w:sz w:val="22"/>
          <w:szCs w:val="22"/>
        </w:rPr>
        <w:t>i</w:t>
      </w:r>
      <w:r w:rsidR="00A058D9" w:rsidRPr="00574B03">
        <w:rPr>
          <w:rFonts w:ascii="Noway Round" w:hAnsi="Noway Round" w:cstheme="minorHAnsi"/>
          <w:sz w:val="22"/>
          <w:szCs w:val="22"/>
        </w:rPr>
        <w:t xml:space="preserve"> do 2018. godine djelovalo </w:t>
      </w:r>
      <w:r w:rsidR="00C133B6">
        <w:rPr>
          <w:rFonts w:ascii="Noway Round" w:hAnsi="Noway Round" w:cstheme="minorHAnsi"/>
          <w:sz w:val="22"/>
          <w:szCs w:val="22"/>
        </w:rPr>
        <w:t xml:space="preserve">je </w:t>
      </w:r>
      <w:r w:rsidR="00A058D9" w:rsidRPr="00574B03">
        <w:rPr>
          <w:rFonts w:ascii="Noway Round" w:hAnsi="Noway Round" w:cstheme="minorHAnsi"/>
          <w:sz w:val="22"/>
          <w:szCs w:val="22"/>
        </w:rPr>
        <w:t>pod nazivom Zagorska razvojna agencija d.o.o. kada mijenja ime. Društvo je u</w:t>
      </w:r>
      <w:r w:rsidR="00AE160D" w:rsidRPr="00574B03">
        <w:rPr>
          <w:rFonts w:ascii="Noway Round" w:hAnsi="Noway Round" w:cstheme="minorHAnsi"/>
          <w:sz w:val="22"/>
          <w:szCs w:val="22"/>
        </w:rPr>
        <w:t>pisano kod Trgovačkog suda u Zagrebu pod matičnim brojem subjekta: 080202268.</w:t>
      </w:r>
      <w:r w:rsidR="00455BE5" w:rsidRPr="00574B03">
        <w:rPr>
          <w:rFonts w:ascii="Noway Round" w:hAnsi="Noway Round" w:cstheme="minorHAnsi"/>
          <w:sz w:val="22"/>
          <w:szCs w:val="22"/>
        </w:rPr>
        <w:t xml:space="preserve"> </w:t>
      </w:r>
    </w:p>
    <w:p w14:paraId="7E3452C7" w14:textId="77777777" w:rsidR="00BA69A9" w:rsidRPr="00574B03" w:rsidRDefault="00BA69A9" w:rsidP="002C6ACA">
      <w:pPr>
        <w:jc w:val="both"/>
        <w:rPr>
          <w:rFonts w:ascii="Noway Round" w:hAnsi="Noway Round" w:cstheme="minorHAnsi"/>
          <w:sz w:val="22"/>
          <w:szCs w:val="22"/>
        </w:rPr>
      </w:pPr>
    </w:p>
    <w:p w14:paraId="1068C8F7" w14:textId="385890F5" w:rsidR="00AE160D" w:rsidRDefault="00AE160D" w:rsidP="002C6ACA">
      <w:pPr>
        <w:jc w:val="both"/>
        <w:rPr>
          <w:rFonts w:ascii="Noway Round" w:hAnsi="Noway Round" w:cstheme="minorHAnsi"/>
          <w:sz w:val="22"/>
          <w:szCs w:val="22"/>
        </w:rPr>
      </w:pPr>
      <w:r w:rsidRPr="00574B03">
        <w:rPr>
          <w:rFonts w:ascii="Noway Round" w:hAnsi="Noway Round" w:cstheme="minorHAnsi"/>
          <w:sz w:val="22"/>
          <w:szCs w:val="22"/>
        </w:rPr>
        <w:t xml:space="preserve">Sjedište </w:t>
      </w:r>
      <w:r w:rsidR="00A058D9" w:rsidRPr="00574B03">
        <w:rPr>
          <w:rFonts w:ascii="Noway Round" w:hAnsi="Noway Round" w:cstheme="minorHAnsi"/>
          <w:sz w:val="22"/>
          <w:szCs w:val="22"/>
        </w:rPr>
        <w:t>Društva</w:t>
      </w:r>
      <w:r w:rsidRPr="00574B03">
        <w:rPr>
          <w:rFonts w:ascii="Noway Round" w:hAnsi="Noway Round" w:cstheme="minorHAnsi"/>
          <w:sz w:val="22"/>
          <w:szCs w:val="22"/>
        </w:rPr>
        <w:t xml:space="preserve"> nalazi se u Krapini na adresi </w:t>
      </w:r>
      <w:proofErr w:type="spellStart"/>
      <w:r w:rsidR="001468E2" w:rsidRPr="00574B03">
        <w:rPr>
          <w:rFonts w:ascii="Noway Round" w:hAnsi="Noway Round" w:cstheme="minorHAnsi"/>
          <w:sz w:val="22"/>
          <w:szCs w:val="22"/>
        </w:rPr>
        <w:t>Bobovje</w:t>
      </w:r>
      <w:proofErr w:type="spellEnd"/>
      <w:r w:rsidR="001468E2" w:rsidRPr="00574B03">
        <w:rPr>
          <w:rFonts w:ascii="Noway Round" w:hAnsi="Noway Round" w:cstheme="minorHAnsi"/>
          <w:sz w:val="22"/>
          <w:szCs w:val="22"/>
        </w:rPr>
        <w:t xml:space="preserve"> 52 G</w:t>
      </w:r>
      <w:r w:rsidRPr="00574B03">
        <w:rPr>
          <w:rFonts w:ascii="Noway Round" w:hAnsi="Noway Round" w:cstheme="minorHAnsi"/>
          <w:sz w:val="22"/>
          <w:szCs w:val="22"/>
        </w:rPr>
        <w:t>. Osnivač i jedini član</w:t>
      </w:r>
      <w:r w:rsidR="00DF1105" w:rsidRPr="00574B03">
        <w:rPr>
          <w:rFonts w:ascii="Noway Round" w:hAnsi="Noway Round" w:cstheme="minorHAnsi"/>
          <w:sz w:val="22"/>
          <w:szCs w:val="22"/>
        </w:rPr>
        <w:t xml:space="preserve"> Društva</w:t>
      </w:r>
      <w:r w:rsidRPr="00574B03">
        <w:rPr>
          <w:rFonts w:ascii="Noway Round" w:hAnsi="Noway Round" w:cstheme="minorHAnsi"/>
          <w:sz w:val="22"/>
          <w:szCs w:val="22"/>
        </w:rPr>
        <w:t xml:space="preserve"> je Krapinsko-zagorska županija. </w:t>
      </w:r>
    </w:p>
    <w:p w14:paraId="38BDD9CD" w14:textId="77777777" w:rsidR="00BA69A9" w:rsidRPr="00574B03" w:rsidRDefault="00BA69A9" w:rsidP="002C6ACA">
      <w:pPr>
        <w:jc w:val="both"/>
        <w:rPr>
          <w:rFonts w:ascii="Noway Round" w:hAnsi="Noway Round" w:cstheme="minorHAnsi"/>
          <w:sz w:val="22"/>
          <w:szCs w:val="22"/>
        </w:rPr>
      </w:pPr>
    </w:p>
    <w:p w14:paraId="1EF271B7" w14:textId="66595C4C" w:rsidR="000A2EDD" w:rsidRDefault="00D851BB" w:rsidP="002C6ACA">
      <w:pPr>
        <w:jc w:val="both"/>
        <w:rPr>
          <w:rFonts w:ascii="Noway Round" w:hAnsi="Noway Round" w:cstheme="minorHAnsi"/>
          <w:sz w:val="22"/>
          <w:szCs w:val="22"/>
        </w:rPr>
      </w:pPr>
      <w:r w:rsidRPr="00574B03">
        <w:rPr>
          <w:rFonts w:ascii="Noway Round" w:hAnsi="Noway Round" w:cstheme="minorHAnsi"/>
          <w:sz w:val="22"/>
          <w:szCs w:val="22"/>
        </w:rPr>
        <w:t>Društvo</w:t>
      </w:r>
      <w:r w:rsidR="00AE160D" w:rsidRPr="00574B03">
        <w:rPr>
          <w:rFonts w:ascii="Noway Round" w:hAnsi="Noway Round" w:cstheme="minorHAnsi"/>
          <w:sz w:val="22"/>
          <w:szCs w:val="22"/>
        </w:rPr>
        <w:t xml:space="preserve"> je osnovan</w:t>
      </w:r>
      <w:r w:rsidRPr="00574B03">
        <w:rPr>
          <w:rFonts w:ascii="Noway Round" w:hAnsi="Noway Round" w:cstheme="minorHAnsi"/>
          <w:sz w:val="22"/>
          <w:szCs w:val="22"/>
        </w:rPr>
        <w:t>o</w:t>
      </w:r>
      <w:r w:rsidR="00AE160D" w:rsidRPr="00574B03">
        <w:rPr>
          <w:rFonts w:ascii="Noway Round" w:hAnsi="Noway Round" w:cstheme="minorHAnsi"/>
          <w:sz w:val="22"/>
          <w:szCs w:val="22"/>
        </w:rPr>
        <w:t xml:space="preserve"> s ciljem unapređenja i koordinacije razvojnih aktivnosti </w:t>
      </w:r>
      <w:r w:rsidR="00076D2E" w:rsidRPr="00574B03">
        <w:rPr>
          <w:rFonts w:ascii="Noway Round" w:hAnsi="Noway Round" w:cstheme="minorHAnsi"/>
          <w:sz w:val="22"/>
          <w:szCs w:val="22"/>
        </w:rPr>
        <w:t xml:space="preserve">na području Krapinsko – zagorske županije </w:t>
      </w:r>
      <w:r w:rsidR="00AE160D" w:rsidRPr="00574B03">
        <w:rPr>
          <w:rFonts w:ascii="Noway Round" w:hAnsi="Noway Round" w:cstheme="minorHAnsi"/>
          <w:sz w:val="22"/>
          <w:szCs w:val="22"/>
        </w:rPr>
        <w:t>te u svrhu pružanja sustavne institucijske potpore razvoju</w:t>
      </w:r>
      <w:r w:rsidR="00076D2E" w:rsidRPr="00574B03">
        <w:rPr>
          <w:rFonts w:ascii="Noway Round" w:hAnsi="Noway Round" w:cstheme="minorHAnsi"/>
          <w:sz w:val="22"/>
          <w:szCs w:val="22"/>
        </w:rPr>
        <w:t xml:space="preserve"> gospodarstva te</w:t>
      </w:r>
      <w:r w:rsidR="00AE160D" w:rsidRPr="00574B03">
        <w:rPr>
          <w:rFonts w:ascii="Noway Round" w:hAnsi="Noway Round" w:cstheme="minorHAnsi"/>
          <w:sz w:val="22"/>
          <w:szCs w:val="22"/>
        </w:rPr>
        <w:t xml:space="preserve"> malog i srednjeg poduzetništva. </w:t>
      </w:r>
      <w:r w:rsidR="00076D2E" w:rsidRPr="00574B03">
        <w:rPr>
          <w:rFonts w:ascii="Noway Round" w:hAnsi="Noway Round" w:cstheme="minorHAnsi"/>
          <w:sz w:val="22"/>
          <w:szCs w:val="22"/>
        </w:rPr>
        <w:t xml:space="preserve">Ujedno, </w:t>
      </w:r>
      <w:r w:rsidRPr="00574B03">
        <w:rPr>
          <w:rFonts w:ascii="Noway Round" w:hAnsi="Noway Round" w:cstheme="minorHAnsi"/>
          <w:sz w:val="22"/>
          <w:szCs w:val="22"/>
        </w:rPr>
        <w:t>Društvo</w:t>
      </w:r>
      <w:r w:rsidR="00076D2E" w:rsidRPr="00574B03">
        <w:rPr>
          <w:rFonts w:ascii="Noway Round" w:hAnsi="Noway Round" w:cstheme="minorHAnsi"/>
          <w:sz w:val="22"/>
          <w:szCs w:val="22"/>
        </w:rPr>
        <w:t xml:space="preserve"> je registriran</w:t>
      </w:r>
      <w:r w:rsidRPr="00574B03">
        <w:rPr>
          <w:rFonts w:ascii="Noway Round" w:hAnsi="Noway Round" w:cstheme="minorHAnsi"/>
          <w:sz w:val="22"/>
          <w:szCs w:val="22"/>
        </w:rPr>
        <w:t>o</w:t>
      </w:r>
      <w:r w:rsidR="00076D2E" w:rsidRPr="00574B03">
        <w:rPr>
          <w:rFonts w:ascii="Noway Round" w:hAnsi="Noway Round" w:cstheme="minorHAnsi"/>
          <w:sz w:val="22"/>
          <w:szCs w:val="22"/>
        </w:rPr>
        <w:t xml:space="preserve"> pri resornom ministarstvu</w:t>
      </w:r>
      <w:r w:rsidR="00A058D9" w:rsidRPr="00574B03">
        <w:rPr>
          <w:rFonts w:ascii="Noway Round" w:hAnsi="Noway Round" w:cstheme="minorHAnsi"/>
          <w:sz w:val="22"/>
          <w:szCs w:val="22"/>
        </w:rPr>
        <w:t xml:space="preserve">, Ministarstvu gospodarstva i održivog razvoja </w:t>
      </w:r>
      <w:r w:rsidR="00076D2E" w:rsidRPr="00574B03">
        <w:rPr>
          <w:rFonts w:ascii="Noway Round" w:hAnsi="Noway Round" w:cstheme="minorHAnsi"/>
          <w:sz w:val="22"/>
          <w:szCs w:val="22"/>
        </w:rPr>
        <w:t xml:space="preserve">kao poduzetnička potporna institucija. </w:t>
      </w:r>
    </w:p>
    <w:p w14:paraId="0D36ACC0" w14:textId="77777777" w:rsidR="00BA69A9" w:rsidRPr="00574B03" w:rsidRDefault="00BA69A9" w:rsidP="002C6ACA">
      <w:pPr>
        <w:jc w:val="both"/>
        <w:rPr>
          <w:rFonts w:ascii="Noway Round" w:hAnsi="Noway Round" w:cstheme="minorHAnsi"/>
          <w:sz w:val="22"/>
          <w:szCs w:val="22"/>
        </w:rPr>
      </w:pPr>
    </w:p>
    <w:p w14:paraId="560145FB" w14:textId="2AF1B476" w:rsidR="00945BA1" w:rsidRPr="00574B03" w:rsidRDefault="00945BA1" w:rsidP="000A2EDD">
      <w:pPr>
        <w:jc w:val="both"/>
        <w:rPr>
          <w:rFonts w:ascii="Noway Round" w:hAnsi="Noway Round" w:cstheme="minorHAnsi"/>
          <w:sz w:val="22"/>
          <w:szCs w:val="22"/>
        </w:rPr>
      </w:pPr>
      <w:r w:rsidRPr="00574B03">
        <w:rPr>
          <w:rFonts w:ascii="Noway Round" w:hAnsi="Noway Round" w:cstheme="minorHAnsi"/>
          <w:sz w:val="22"/>
          <w:szCs w:val="22"/>
        </w:rPr>
        <w:t xml:space="preserve">Osnovne djelatnosti </w:t>
      </w:r>
      <w:r w:rsidR="00BA69A9">
        <w:rPr>
          <w:rFonts w:ascii="Noway Round" w:hAnsi="Noway Round" w:cstheme="minorHAnsi"/>
          <w:sz w:val="22"/>
          <w:szCs w:val="22"/>
        </w:rPr>
        <w:t>društva</w:t>
      </w:r>
      <w:r w:rsidRPr="00574B03">
        <w:rPr>
          <w:rFonts w:ascii="Noway Round" w:hAnsi="Noway Round" w:cstheme="minorHAnsi"/>
          <w:sz w:val="22"/>
          <w:szCs w:val="22"/>
        </w:rPr>
        <w:t>, temeljem upisa u Trgovačkom sudu</w:t>
      </w:r>
      <w:r w:rsidR="00BA69A9">
        <w:rPr>
          <w:rFonts w:ascii="Noway Round" w:hAnsi="Noway Round" w:cstheme="minorHAnsi"/>
          <w:sz w:val="22"/>
          <w:szCs w:val="22"/>
        </w:rPr>
        <w:t>,</w:t>
      </w:r>
      <w:r w:rsidRPr="00574B03">
        <w:rPr>
          <w:rFonts w:ascii="Noway Round" w:hAnsi="Noway Round" w:cstheme="minorHAnsi"/>
          <w:sz w:val="22"/>
          <w:szCs w:val="22"/>
        </w:rPr>
        <w:t xml:space="preserve"> su:</w:t>
      </w:r>
    </w:p>
    <w:p w14:paraId="09E6997C" w14:textId="77777777" w:rsidR="00D445CE" w:rsidRPr="00574B03" w:rsidRDefault="00D445CE" w:rsidP="000A2EDD">
      <w:pPr>
        <w:jc w:val="both"/>
        <w:rPr>
          <w:rFonts w:ascii="Noway Round" w:hAnsi="Noway Round" w:cstheme="minorHAnsi"/>
          <w:sz w:val="22"/>
          <w:szCs w:val="22"/>
        </w:rPr>
      </w:pPr>
    </w:p>
    <w:p w14:paraId="6E9AE1B7" w14:textId="77777777" w:rsidR="00945BA1" w:rsidRPr="00574B03" w:rsidRDefault="00945BA1" w:rsidP="000A2EDD">
      <w:pPr>
        <w:numPr>
          <w:ilvl w:val="0"/>
          <w:numId w:val="32"/>
        </w:numPr>
        <w:jc w:val="both"/>
        <w:rPr>
          <w:rFonts w:ascii="Noway Round" w:hAnsi="Noway Round" w:cstheme="minorHAnsi"/>
          <w:sz w:val="22"/>
          <w:szCs w:val="22"/>
        </w:rPr>
      </w:pPr>
      <w:r w:rsidRPr="00574B03">
        <w:rPr>
          <w:rFonts w:ascii="Noway Round" w:hAnsi="Noway Round" w:cstheme="minorHAnsi"/>
          <w:sz w:val="22"/>
          <w:szCs w:val="22"/>
        </w:rPr>
        <w:t>istraživanje tržišta i ispitivanje javnog mnijenja,</w:t>
      </w:r>
    </w:p>
    <w:p w14:paraId="46D2281C" w14:textId="77777777" w:rsidR="00945BA1" w:rsidRPr="00574B03" w:rsidRDefault="00945BA1" w:rsidP="000A2EDD">
      <w:pPr>
        <w:numPr>
          <w:ilvl w:val="0"/>
          <w:numId w:val="32"/>
        </w:numPr>
        <w:jc w:val="both"/>
        <w:rPr>
          <w:rFonts w:ascii="Noway Round" w:hAnsi="Noway Round" w:cstheme="minorHAnsi"/>
          <w:sz w:val="22"/>
          <w:szCs w:val="22"/>
        </w:rPr>
      </w:pPr>
      <w:r w:rsidRPr="00574B03">
        <w:rPr>
          <w:rFonts w:ascii="Noway Round" w:hAnsi="Noway Round" w:cstheme="minorHAnsi"/>
          <w:sz w:val="22"/>
          <w:szCs w:val="22"/>
        </w:rPr>
        <w:t>savjetovanje u vezi s poslovanjem i upravljanjem,</w:t>
      </w:r>
    </w:p>
    <w:p w14:paraId="0759931E" w14:textId="77777777" w:rsidR="00945BA1" w:rsidRPr="00574B03" w:rsidRDefault="00945BA1" w:rsidP="000A2EDD">
      <w:pPr>
        <w:numPr>
          <w:ilvl w:val="0"/>
          <w:numId w:val="32"/>
        </w:numPr>
        <w:jc w:val="both"/>
        <w:rPr>
          <w:rFonts w:ascii="Noway Round" w:hAnsi="Noway Round" w:cstheme="minorHAnsi"/>
          <w:sz w:val="22"/>
          <w:szCs w:val="22"/>
        </w:rPr>
      </w:pPr>
      <w:r w:rsidRPr="00574B03">
        <w:rPr>
          <w:rFonts w:ascii="Noway Round" w:hAnsi="Noway Round" w:cstheme="minorHAnsi"/>
          <w:sz w:val="22"/>
          <w:szCs w:val="22"/>
        </w:rPr>
        <w:t>izdavačka djelatnost,</w:t>
      </w:r>
    </w:p>
    <w:p w14:paraId="126D8A51" w14:textId="77777777" w:rsidR="00945BA1" w:rsidRPr="00574B03" w:rsidRDefault="00945BA1" w:rsidP="000A2EDD">
      <w:pPr>
        <w:numPr>
          <w:ilvl w:val="0"/>
          <w:numId w:val="32"/>
        </w:numPr>
        <w:jc w:val="both"/>
        <w:rPr>
          <w:rFonts w:ascii="Noway Round" w:hAnsi="Noway Round" w:cstheme="minorHAnsi"/>
          <w:sz w:val="22"/>
          <w:szCs w:val="22"/>
        </w:rPr>
      </w:pPr>
      <w:r w:rsidRPr="00574B03">
        <w:rPr>
          <w:rFonts w:ascii="Noway Round" w:hAnsi="Noway Round" w:cstheme="minorHAnsi"/>
          <w:sz w:val="22"/>
          <w:szCs w:val="22"/>
        </w:rPr>
        <w:t>računalne i srodne djelatnosti,</w:t>
      </w:r>
    </w:p>
    <w:p w14:paraId="0F60038B" w14:textId="77777777" w:rsidR="00945BA1" w:rsidRPr="00574B03" w:rsidRDefault="00945BA1" w:rsidP="000A2EDD">
      <w:pPr>
        <w:numPr>
          <w:ilvl w:val="0"/>
          <w:numId w:val="32"/>
        </w:numPr>
        <w:jc w:val="both"/>
        <w:rPr>
          <w:rFonts w:ascii="Noway Round" w:hAnsi="Noway Round" w:cstheme="minorHAnsi"/>
          <w:sz w:val="22"/>
          <w:szCs w:val="22"/>
        </w:rPr>
      </w:pPr>
      <w:r w:rsidRPr="00574B03">
        <w:rPr>
          <w:rFonts w:ascii="Noway Round" w:hAnsi="Noway Round" w:cstheme="minorHAnsi"/>
          <w:sz w:val="22"/>
          <w:szCs w:val="22"/>
        </w:rPr>
        <w:t>promidžba,</w:t>
      </w:r>
    </w:p>
    <w:p w14:paraId="7174B539" w14:textId="77777777" w:rsidR="00945BA1" w:rsidRPr="00574B03" w:rsidRDefault="00945BA1" w:rsidP="000A2EDD">
      <w:pPr>
        <w:numPr>
          <w:ilvl w:val="0"/>
          <w:numId w:val="32"/>
        </w:numPr>
        <w:jc w:val="both"/>
        <w:rPr>
          <w:rFonts w:ascii="Noway Round" w:hAnsi="Noway Round" w:cstheme="minorHAnsi"/>
          <w:sz w:val="22"/>
          <w:szCs w:val="22"/>
        </w:rPr>
      </w:pPr>
      <w:r w:rsidRPr="00574B03">
        <w:rPr>
          <w:rFonts w:ascii="Noway Round" w:hAnsi="Noway Round" w:cstheme="minorHAnsi"/>
          <w:sz w:val="22"/>
          <w:szCs w:val="22"/>
        </w:rPr>
        <w:t>identifikacija razvojnih prilika, projekata i programa,</w:t>
      </w:r>
    </w:p>
    <w:p w14:paraId="255941B9" w14:textId="77777777" w:rsidR="00945BA1" w:rsidRPr="00574B03" w:rsidRDefault="00945BA1" w:rsidP="000A2EDD">
      <w:pPr>
        <w:numPr>
          <w:ilvl w:val="0"/>
          <w:numId w:val="32"/>
        </w:numPr>
        <w:jc w:val="both"/>
        <w:rPr>
          <w:rFonts w:ascii="Noway Round" w:hAnsi="Noway Round" w:cstheme="minorHAnsi"/>
          <w:sz w:val="22"/>
          <w:szCs w:val="22"/>
        </w:rPr>
      </w:pPr>
      <w:r w:rsidRPr="00574B03">
        <w:rPr>
          <w:rFonts w:ascii="Noway Round" w:hAnsi="Noway Round" w:cstheme="minorHAnsi"/>
          <w:sz w:val="22"/>
          <w:szCs w:val="22"/>
        </w:rPr>
        <w:t>upravljanje postojećim i novim razvojnim programima,</w:t>
      </w:r>
    </w:p>
    <w:p w14:paraId="6C3B0CFA" w14:textId="77777777" w:rsidR="00945BA1" w:rsidRPr="00574B03" w:rsidRDefault="00945BA1" w:rsidP="000A2EDD">
      <w:pPr>
        <w:numPr>
          <w:ilvl w:val="0"/>
          <w:numId w:val="32"/>
        </w:numPr>
        <w:jc w:val="both"/>
        <w:rPr>
          <w:rFonts w:ascii="Noway Round" w:hAnsi="Noway Round" w:cstheme="minorHAnsi"/>
          <w:sz w:val="22"/>
          <w:szCs w:val="22"/>
        </w:rPr>
      </w:pPr>
      <w:r w:rsidRPr="00574B03">
        <w:rPr>
          <w:rFonts w:ascii="Noway Round" w:hAnsi="Noway Round" w:cstheme="minorHAnsi"/>
          <w:sz w:val="22"/>
          <w:szCs w:val="22"/>
        </w:rPr>
        <w:t>upravljanje resursima,</w:t>
      </w:r>
    </w:p>
    <w:p w14:paraId="306DCA8F" w14:textId="77777777" w:rsidR="00945BA1" w:rsidRPr="00574B03" w:rsidRDefault="00945BA1" w:rsidP="000A2EDD">
      <w:pPr>
        <w:numPr>
          <w:ilvl w:val="0"/>
          <w:numId w:val="32"/>
        </w:numPr>
        <w:jc w:val="both"/>
        <w:rPr>
          <w:rFonts w:ascii="Noway Round" w:hAnsi="Noway Round" w:cstheme="minorHAnsi"/>
          <w:sz w:val="22"/>
          <w:szCs w:val="22"/>
        </w:rPr>
      </w:pPr>
      <w:r w:rsidRPr="00574B03">
        <w:rPr>
          <w:rFonts w:ascii="Noway Round" w:hAnsi="Noway Round" w:cstheme="minorHAnsi"/>
          <w:sz w:val="22"/>
          <w:szCs w:val="22"/>
        </w:rPr>
        <w:t>izgradnja i razvoj financijskih institucija i financijskih mjera, potpora tehnološki utemeljenom i inovativnom poduzetništvu,</w:t>
      </w:r>
    </w:p>
    <w:p w14:paraId="7F008D9D" w14:textId="77777777" w:rsidR="00945BA1" w:rsidRPr="00574B03" w:rsidRDefault="00945BA1" w:rsidP="000A2EDD">
      <w:pPr>
        <w:numPr>
          <w:ilvl w:val="0"/>
          <w:numId w:val="32"/>
        </w:numPr>
        <w:jc w:val="both"/>
        <w:rPr>
          <w:rFonts w:ascii="Noway Round" w:hAnsi="Noway Round" w:cstheme="minorHAnsi"/>
          <w:sz w:val="22"/>
          <w:szCs w:val="22"/>
        </w:rPr>
      </w:pPr>
      <w:r w:rsidRPr="00574B03">
        <w:rPr>
          <w:rFonts w:ascii="Noway Round" w:hAnsi="Noway Round" w:cstheme="minorHAnsi"/>
          <w:sz w:val="22"/>
          <w:szCs w:val="22"/>
        </w:rPr>
        <w:t>poticanje poslovne suradnje, tehnološkog transfera i komercijalizacija rezultata istraživanja,</w:t>
      </w:r>
    </w:p>
    <w:p w14:paraId="5345ACAE" w14:textId="77777777" w:rsidR="00945BA1" w:rsidRPr="00574B03" w:rsidRDefault="00945BA1" w:rsidP="000A2EDD">
      <w:pPr>
        <w:numPr>
          <w:ilvl w:val="0"/>
          <w:numId w:val="32"/>
        </w:numPr>
        <w:jc w:val="both"/>
        <w:rPr>
          <w:rFonts w:ascii="Noway Round" w:hAnsi="Noway Round" w:cstheme="minorHAnsi"/>
          <w:sz w:val="22"/>
          <w:szCs w:val="22"/>
        </w:rPr>
      </w:pPr>
      <w:r w:rsidRPr="00574B03">
        <w:rPr>
          <w:rFonts w:ascii="Noway Round" w:hAnsi="Noway Round" w:cstheme="minorHAnsi"/>
          <w:sz w:val="22"/>
          <w:szCs w:val="22"/>
        </w:rPr>
        <w:t>poduka iz upravljanja i financiranje inovacija i novih tehnologija,</w:t>
      </w:r>
    </w:p>
    <w:p w14:paraId="32FE77BD" w14:textId="77777777" w:rsidR="00945BA1" w:rsidRPr="00574B03" w:rsidRDefault="00945BA1" w:rsidP="000A2EDD">
      <w:pPr>
        <w:numPr>
          <w:ilvl w:val="0"/>
          <w:numId w:val="32"/>
        </w:numPr>
        <w:jc w:val="both"/>
        <w:rPr>
          <w:rFonts w:ascii="Noway Round" w:hAnsi="Noway Round" w:cstheme="minorHAnsi"/>
          <w:sz w:val="22"/>
          <w:szCs w:val="22"/>
        </w:rPr>
      </w:pPr>
      <w:r w:rsidRPr="00574B03">
        <w:rPr>
          <w:rFonts w:ascii="Noway Round" w:hAnsi="Noway Round" w:cstheme="minorHAnsi"/>
          <w:sz w:val="22"/>
          <w:szCs w:val="22"/>
        </w:rPr>
        <w:t>tehnička pomoć glede programa međunarodne i međuregionalne suradnje usmjerenih na tehnološki razvoj i razvoj inovativnog poduzetništva,</w:t>
      </w:r>
    </w:p>
    <w:p w14:paraId="6744500B" w14:textId="77777777" w:rsidR="00945BA1" w:rsidRPr="00574B03" w:rsidRDefault="00945BA1" w:rsidP="000A2EDD">
      <w:pPr>
        <w:numPr>
          <w:ilvl w:val="0"/>
          <w:numId w:val="32"/>
        </w:numPr>
        <w:jc w:val="both"/>
        <w:rPr>
          <w:rFonts w:ascii="Noway Round" w:hAnsi="Noway Round" w:cstheme="minorHAnsi"/>
          <w:sz w:val="22"/>
          <w:szCs w:val="22"/>
        </w:rPr>
      </w:pPr>
      <w:r w:rsidRPr="00574B03">
        <w:rPr>
          <w:rFonts w:ascii="Noway Round" w:hAnsi="Noway Round" w:cstheme="minorHAnsi"/>
          <w:sz w:val="22"/>
          <w:szCs w:val="22"/>
        </w:rPr>
        <w:t>organizacija i posredovanje u izgradnji kompletnih gospodarskih i drugih objekata,</w:t>
      </w:r>
    </w:p>
    <w:p w14:paraId="42BFB3A7" w14:textId="77777777" w:rsidR="00945BA1" w:rsidRPr="00574B03" w:rsidRDefault="00945BA1" w:rsidP="000A2EDD">
      <w:pPr>
        <w:numPr>
          <w:ilvl w:val="0"/>
          <w:numId w:val="32"/>
        </w:numPr>
        <w:jc w:val="both"/>
        <w:rPr>
          <w:rFonts w:ascii="Noway Round" w:hAnsi="Noway Round" w:cstheme="minorHAnsi"/>
          <w:sz w:val="22"/>
          <w:szCs w:val="22"/>
        </w:rPr>
      </w:pPr>
      <w:r w:rsidRPr="00574B03">
        <w:rPr>
          <w:rFonts w:ascii="Noway Round" w:hAnsi="Noway Round" w:cstheme="minorHAnsi"/>
          <w:sz w:val="22"/>
          <w:szCs w:val="22"/>
        </w:rPr>
        <w:t>zastupanje inozemnih tvrtki.</w:t>
      </w:r>
    </w:p>
    <w:p w14:paraId="119131A3" w14:textId="77777777" w:rsidR="00945BA1" w:rsidRPr="00574B03" w:rsidRDefault="00945BA1" w:rsidP="00A058D9">
      <w:pPr>
        <w:jc w:val="both"/>
        <w:rPr>
          <w:rFonts w:ascii="Noway Round" w:hAnsi="Noway Round" w:cstheme="minorHAnsi"/>
          <w:sz w:val="22"/>
          <w:szCs w:val="22"/>
        </w:rPr>
      </w:pPr>
    </w:p>
    <w:p w14:paraId="0A29FBB5" w14:textId="2B07CE09" w:rsidR="00945BA1" w:rsidRDefault="00945BA1" w:rsidP="000A2EDD">
      <w:pPr>
        <w:jc w:val="both"/>
        <w:rPr>
          <w:rFonts w:ascii="Noway Round" w:hAnsi="Noway Round" w:cstheme="minorHAnsi"/>
          <w:sz w:val="22"/>
          <w:szCs w:val="22"/>
        </w:rPr>
      </w:pPr>
      <w:r w:rsidRPr="00574B03">
        <w:rPr>
          <w:rFonts w:ascii="Noway Round" w:hAnsi="Noway Round" w:cstheme="minorHAnsi"/>
          <w:sz w:val="22"/>
          <w:szCs w:val="22"/>
        </w:rPr>
        <w:t xml:space="preserve">Društvo zastupa pojedinačno i samostalno </w:t>
      </w:r>
      <w:r w:rsidR="00A058D9" w:rsidRPr="00574B03">
        <w:rPr>
          <w:rFonts w:ascii="Noway Round" w:hAnsi="Noway Round" w:cstheme="minorHAnsi"/>
          <w:sz w:val="22"/>
          <w:szCs w:val="22"/>
        </w:rPr>
        <w:t xml:space="preserve">Uprava Društva, </w:t>
      </w:r>
      <w:r w:rsidR="000628F7" w:rsidRPr="00574B03">
        <w:rPr>
          <w:rFonts w:ascii="Noway Round" w:hAnsi="Noway Round" w:cstheme="minorHAnsi"/>
          <w:sz w:val="22"/>
          <w:szCs w:val="22"/>
        </w:rPr>
        <w:t xml:space="preserve">direktorica </w:t>
      </w:r>
      <w:r w:rsidR="00A04C13" w:rsidRPr="00574B03">
        <w:rPr>
          <w:rFonts w:ascii="Noway Round" w:hAnsi="Noway Round" w:cstheme="minorHAnsi"/>
          <w:sz w:val="22"/>
          <w:szCs w:val="22"/>
        </w:rPr>
        <w:t xml:space="preserve">Helena </w:t>
      </w:r>
      <w:proofErr w:type="spellStart"/>
      <w:r w:rsidR="00A04C13" w:rsidRPr="00574B03">
        <w:rPr>
          <w:rFonts w:ascii="Noway Round" w:hAnsi="Noway Round" w:cstheme="minorHAnsi"/>
          <w:sz w:val="22"/>
          <w:szCs w:val="22"/>
        </w:rPr>
        <w:t>Matuša</w:t>
      </w:r>
      <w:proofErr w:type="spellEnd"/>
      <w:r w:rsidR="00A058D9" w:rsidRPr="00574B03">
        <w:rPr>
          <w:rFonts w:ascii="Noway Round" w:hAnsi="Noway Round" w:cstheme="minorHAnsi"/>
          <w:sz w:val="22"/>
          <w:szCs w:val="22"/>
        </w:rPr>
        <w:t>.</w:t>
      </w:r>
    </w:p>
    <w:p w14:paraId="6577FFBE" w14:textId="77777777" w:rsidR="001F134D" w:rsidRPr="00574B03" w:rsidRDefault="001F134D" w:rsidP="000A2EDD">
      <w:pPr>
        <w:jc w:val="both"/>
        <w:rPr>
          <w:rFonts w:ascii="Noway Round" w:hAnsi="Noway Round" w:cstheme="minorHAnsi"/>
          <w:sz w:val="22"/>
          <w:szCs w:val="22"/>
        </w:rPr>
      </w:pPr>
    </w:p>
    <w:p w14:paraId="07A9F8CB" w14:textId="296A0A88" w:rsidR="00945BA1" w:rsidRDefault="00945BA1" w:rsidP="000A2EDD">
      <w:pPr>
        <w:jc w:val="both"/>
        <w:rPr>
          <w:rFonts w:ascii="Noway Round" w:hAnsi="Noway Round" w:cstheme="minorHAnsi"/>
          <w:sz w:val="22"/>
          <w:szCs w:val="22"/>
        </w:rPr>
      </w:pPr>
      <w:r w:rsidRPr="00574B03">
        <w:rPr>
          <w:rFonts w:ascii="Noway Round" w:hAnsi="Noway Round" w:cstheme="minorHAnsi"/>
          <w:sz w:val="22"/>
          <w:szCs w:val="22"/>
        </w:rPr>
        <w:t xml:space="preserve">Tijekom </w:t>
      </w:r>
      <w:r w:rsidR="000628F7" w:rsidRPr="00574B03">
        <w:rPr>
          <w:rFonts w:ascii="Noway Round" w:hAnsi="Noway Round" w:cstheme="minorHAnsi"/>
          <w:sz w:val="22"/>
          <w:szCs w:val="22"/>
        </w:rPr>
        <w:t xml:space="preserve">promatranog </w:t>
      </w:r>
      <w:r w:rsidRPr="00574B03">
        <w:rPr>
          <w:rFonts w:ascii="Noway Round" w:hAnsi="Noway Round" w:cstheme="minorHAnsi"/>
          <w:sz w:val="22"/>
          <w:szCs w:val="22"/>
        </w:rPr>
        <w:t xml:space="preserve">razdoblja, </w:t>
      </w:r>
      <w:r w:rsidR="00A058D9" w:rsidRPr="00574B03">
        <w:rPr>
          <w:rFonts w:ascii="Noway Round" w:hAnsi="Noway Round" w:cstheme="minorHAnsi"/>
          <w:sz w:val="22"/>
          <w:szCs w:val="22"/>
        </w:rPr>
        <w:t>Društvo</w:t>
      </w:r>
      <w:r w:rsidRPr="00574B03">
        <w:rPr>
          <w:rFonts w:ascii="Noway Round" w:hAnsi="Noway Round" w:cstheme="minorHAnsi"/>
          <w:sz w:val="22"/>
          <w:szCs w:val="22"/>
        </w:rPr>
        <w:t xml:space="preserve"> je prosječno zapošljaval</w:t>
      </w:r>
      <w:r w:rsidR="00A058D9" w:rsidRPr="00574B03">
        <w:rPr>
          <w:rFonts w:ascii="Noway Round" w:hAnsi="Noway Round" w:cstheme="minorHAnsi"/>
          <w:sz w:val="22"/>
          <w:szCs w:val="22"/>
        </w:rPr>
        <w:t>o</w:t>
      </w:r>
      <w:r w:rsidRPr="00574B03">
        <w:rPr>
          <w:rFonts w:ascii="Noway Round" w:hAnsi="Noway Round" w:cstheme="minorHAnsi"/>
          <w:sz w:val="22"/>
          <w:szCs w:val="22"/>
        </w:rPr>
        <w:t xml:space="preserve"> 1</w:t>
      </w:r>
      <w:r w:rsidR="00424CEB">
        <w:rPr>
          <w:rFonts w:ascii="Noway Round" w:hAnsi="Noway Round" w:cstheme="minorHAnsi"/>
          <w:sz w:val="22"/>
          <w:szCs w:val="22"/>
        </w:rPr>
        <w:t>0</w:t>
      </w:r>
      <w:r w:rsidRPr="00574B03">
        <w:rPr>
          <w:rFonts w:ascii="Noway Round" w:hAnsi="Noway Round" w:cstheme="minorHAnsi"/>
          <w:sz w:val="22"/>
          <w:szCs w:val="22"/>
        </w:rPr>
        <w:t xml:space="preserve"> </w:t>
      </w:r>
      <w:r w:rsidR="00305F3F" w:rsidRPr="00574B03">
        <w:rPr>
          <w:rFonts w:ascii="Noway Round" w:hAnsi="Noway Round" w:cstheme="minorHAnsi"/>
          <w:sz w:val="22"/>
          <w:szCs w:val="22"/>
        </w:rPr>
        <w:t>djelatnika</w:t>
      </w:r>
      <w:r w:rsidR="007502E3" w:rsidRPr="00574B03">
        <w:rPr>
          <w:rFonts w:ascii="Noway Round" w:hAnsi="Noway Round" w:cstheme="minorHAnsi"/>
          <w:sz w:val="22"/>
          <w:szCs w:val="22"/>
        </w:rPr>
        <w:t>.</w:t>
      </w:r>
    </w:p>
    <w:p w14:paraId="1F4FAB87" w14:textId="77777777" w:rsidR="001F134D" w:rsidRPr="00574B03" w:rsidRDefault="001F134D" w:rsidP="000A2EDD">
      <w:pPr>
        <w:jc w:val="both"/>
        <w:rPr>
          <w:rFonts w:ascii="Noway Round" w:hAnsi="Noway Round" w:cstheme="minorHAnsi"/>
          <w:sz w:val="22"/>
          <w:szCs w:val="22"/>
        </w:rPr>
      </w:pPr>
    </w:p>
    <w:p w14:paraId="1EBA3367" w14:textId="5E2A9A2D" w:rsidR="00945BA1" w:rsidRPr="00574B03" w:rsidRDefault="00945BA1" w:rsidP="00934F17">
      <w:pPr>
        <w:jc w:val="both"/>
        <w:rPr>
          <w:rFonts w:ascii="Noway Round" w:hAnsi="Noway Round" w:cstheme="minorHAnsi"/>
          <w:sz w:val="22"/>
          <w:szCs w:val="22"/>
        </w:rPr>
      </w:pPr>
      <w:r w:rsidRPr="00574B03">
        <w:rPr>
          <w:rFonts w:ascii="Noway Round" w:hAnsi="Noway Round" w:cstheme="minorHAnsi"/>
          <w:sz w:val="22"/>
          <w:szCs w:val="22"/>
        </w:rPr>
        <w:t xml:space="preserve">Financijski izvještaji prezentirani su u </w:t>
      </w:r>
      <w:r w:rsidR="004E7E85">
        <w:rPr>
          <w:rFonts w:ascii="Noway Round" w:hAnsi="Noway Round" w:cstheme="minorHAnsi"/>
          <w:sz w:val="22"/>
          <w:szCs w:val="22"/>
        </w:rPr>
        <w:t>EUR</w:t>
      </w:r>
      <w:r w:rsidRPr="00574B03">
        <w:rPr>
          <w:rFonts w:ascii="Noway Round" w:hAnsi="Noway Round" w:cstheme="minorHAnsi"/>
          <w:sz w:val="22"/>
          <w:szCs w:val="22"/>
        </w:rPr>
        <w:t xml:space="preserve">, obzirom da je to valuta u kojoj je iskazana većina poslovnih događaja </w:t>
      </w:r>
      <w:r w:rsidR="001F134D">
        <w:rPr>
          <w:rFonts w:ascii="Noway Round" w:hAnsi="Noway Round" w:cstheme="minorHAnsi"/>
          <w:sz w:val="22"/>
          <w:szCs w:val="22"/>
        </w:rPr>
        <w:t>društva</w:t>
      </w:r>
      <w:r w:rsidRPr="00574B03">
        <w:rPr>
          <w:rFonts w:ascii="Noway Round" w:hAnsi="Noway Round" w:cstheme="minorHAnsi"/>
          <w:sz w:val="22"/>
          <w:szCs w:val="22"/>
        </w:rPr>
        <w:t xml:space="preserve">. </w:t>
      </w:r>
    </w:p>
    <w:p w14:paraId="72BBDD5F" w14:textId="77777777" w:rsidR="00AE160D" w:rsidRPr="00574B03" w:rsidRDefault="00AE160D" w:rsidP="00945BA1">
      <w:pPr>
        <w:ind w:firstLine="709"/>
        <w:jc w:val="both"/>
        <w:rPr>
          <w:rFonts w:ascii="Noway Round" w:hAnsi="Noway Round" w:cstheme="minorHAnsi"/>
          <w:sz w:val="22"/>
          <w:szCs w:val="22"/>
        </w:rPr>
      </w:pPr>
      <w:r w:rsidRPr="00574B03">
        <w:rPr>
          <w:rFonts w:ascii="Noway Round" w:hAnsi="Noway Round" w:cstheme="minorHAnsi"/>
          <w:sz w:val="22"/>
          <w:szCs w:val="22"/>
        </w:rPr>
        <w:br w:type="page"/>
      </w:r>
    </w:p>
    <w:p w14:paraId="1FA1D901" w14:textId="77777777" w:rsidR="00AE160D" w:rsidRPr="00574B03" w:rsidRDefault="000A2EDD" w:rsidP="00713722">
      <w:pPr>
        <w:jc w:val="both"/>
        <w:rPr>
          <w:rFonts w:ascii="Noway Round" w:hAnsi="Noway Round" w:cstheme="minorHAnsi"/>
          <w:b/>
          <w:sz w:val="22"/>
          <w:szCs w:val="22"/>
        </w:rPr>
      </w:pPr>
      <w:r w:rsidRPr="00574B03">
        <w:rPr>
          <w:rFonts w:ascii="Noway Round" w:hAnsi="Noway Round" w:cstheme="minorHAnsi"/>
          <w:b/>
          <w:sz w:val="22"/>
          <w:szCs w:val="22"/>
        </w:rPr>
        <w:lastRenderedPageBreak/>
        <w:t>ZNAČAJNE RAČUNOVODSTVENE POLITIKE</w:t>
      </w:r>
    </w:p>
    <w:p w14:paraId="1F0ECF96" w14:textId="77777777" w:rsidR="00AE160D" w:rsidRPr="00574B03" w:rsidRDefault="00AE160D" w:rsidP="00945BA1">
      <w:pPr>
        <w:ind w:firstLine="709"/>
        <w:jc w:val="both"/>
        <w:rPr>
          <w:rFonts w:ascii="Noway Round" w:hAnsi="Noway Round"/>
          <w:b/>
          <w:sz w:val="22"/>
          <w:szCs w:val="22"/>
        </w:rPr>
      </w:pPr>
    </w:p>
    <w:p w14:paraId="163E6744" w14:textId="77777777" w:rsidR="00AE160D" w:rsidRPr="00574B03" w:rsidRDefault="00AE160D" w:rsidP="00713722">
      <w:pPr>
        <w:jc w:val="both"/>
        <w:rPr>
          <w:rFonts w:ascii="Noway Round" w:hAnsi="Noway Round" w:cstheme="minorHAnsi"/>
          <w:b/>
          <w:color w:val="404040" w:themeColor="text1" w:themeTint="BF"/>
          <w:sz w:val="22"/>
          <w:szCs w:val="22"/>
        </w:rPr>
      </w:pPr>
      <w:r w:rsidRPr="00574B03">
        <w:rPr>
          <w:rFonts w:ascii="Noway Round" w:hAnsi="Noway Round" w:cstheme="minorHAnsi"/>
          <w:b/>
          <w:color w:val="404040" w:themeColor="text1" w:themeTint="BF"/>
          <w:sz w:val="22"/>
          <w:szCs w:val="22"/>
        </w:rPr>
        <w:t>1.1. Osnove sastavljanja</w:t>
      </w:r>
    </w:p>
    <w:p w14:paraId="730C50E6" w14:textId="77777777" w:rsidR="00AE160D" w:rsidRPr="00574B03" w:rsidRDefault="00AE160D" w:rsidP="00945BA1">
      <w:pPr>
        <w:ind w:firstLine="709"/>
        <w:jc w:val="both"/>
        <w:rPr>
          <w:rFonts w:ascii="Noway Round" w:hAnsi="Noway Round"/>
          <w:sz w:val="22"/>
          <w:szCs w:val="22"/>
          <w:u w:val="single"/>
        </w:rPr>
      </w:pPr>
    </w:p>
    <w:p w14:paraId="52F26A71" w14:textId="24771FE0" w:rsidR="00D851BB" w:rsidRDefault="00D851BB" w:rsidP="00D851BB">
      <w:pPr>
        <w:jc w:val="both"/>
        <w:rPr>
          <w:rFonts w:ascii="Noway Round" w:hAnsi="Noway Round" w:cstheme="minorHAnsi"/>
          <w:sz w:val="22"/>
          <w:szCs w:val="22"/>
        </w:rPr>
      </w:pPr>
      <w:r w:rsidRPr="00574B03">
        <w:rPr>
          <w:rFonts w:ascii="Noway Round" w:hAnsi="Noway Round" w:cstheme="minorHAnsi"/>
          <w:sz w:val="22"/>
          <w:szCs w:val="22"/>
        </w:rPr>
        <w:t>Financijski izvještaji Društva sastavljeni su sukladno Hrvatskim standardima financijskog izvještavanja koje je donio Odbor za standarde financijskog izvještavanja na temelju odredbi Zakona o računovodstvu. Financijski izvještaji sastavljeni su primjenom načela povijesnog troška, a detaljna određenja dana su uz pojedine pozicije izvještaja.</w:t>
      </w:r>
      <w:r w:rsidR="001F134D">
        <w:rPr>
          <w:rFonts w:ascii="Noway Round" w:hAnsi="Noway Round" w:cstheme="minorHAnsi"/>
          <w:sz w:val="22"/>
          <w:szCs w:val="22"/>
        </w:rPr>
        <w:t xml:space="preserve"> </w:t>
      </w:r>
    </w:p>
    <w:p w14:paraId="69F6C69D" w14:textId="77777777" w:rsidR="001F134D" w:rsidRPr="00574B03" w:rsidRDefault="001F134D" w:rsidP="00D851BB">
      <w:pPr>
        <w:jc w:val="both"/>
        <w:rPr>
          <w:rFonts w:ascii="Noway Round" w:hAnsi="Noway Round" w:cstheme="minorHAnsi"/>
          <w:sz w:val="22"/>
          <w:szCs w:val="22"/>
        </w:rPr>
      </w:pPr>
    </w:p>
    <w:p w14:paraId="38EA425A" w14:textId="3B2E6E6B" w:rsidR="00D851BB" w:rsidRDefault="00D851BB" w:rsidP="00D851BB">
      <w:pPr>
        <w:jc w:val="both"/>
        <w:rPr>
          <w:rFonts w:ascii="Noway Round" w:hAnsi="Noway Round" w:cstheme="minorHAnsi"/>
          <w:sz w:val="22"/>
          <w:szCs w:val="22"/>
        </w:rPr>
      </w:pPr>
      <w:r w:rsidRPr="00574B03">
        <w:rPr>
          <w:rFonts w:ascii="Noway Round" w:hAnsi="Noway Round" w:cstheme="minorHAnsi"/>
          <w:sz w:val="22"/>
          <w:szCs w:val="22"/>
        </w:rPr>
        <w:t xml:space="preserve">Ovi financijski izvještaji pripremljeni su uz računovodstvenu pretpostavku neograničenosti vremenskog poslovanja. </w:t>
      </w:r>
    </w:p>
    <w:p w14:paraId="7F4EE299" w14:textId="77777777" w:rsidR="001F134D" w:rsidRPr="00574B03" w:rsidRDefault="001F134D" w:rsidP="00D851BB">
      <w:pPr>
        <w:jc w:val="both"/>
        <w:rPr>
          <w:rFonts w:ascii="Noway Round" w:hAnsi="Noway Round" w:cstheme="minorHAnsi"/>
          <w:sz w:val="22"/>
          <w:szCs w:val="22"/>
        </w:rPr>
      </w:pPr>
    </w:p>
    <w:p w14:paraId="0E004440" w14:textId="77777777" w:rsidR="00D851BB" w:rsidRPr="00574B03" w:rsidRDefault="00D851BB" w:rsidP="00D851BB">
      <w:pPr>
        <w:jc w:val="both"/>
        <w:rPr>
          <w:rFonts w:ascii="Noway Round" w:hAnsi="Noway Round" w:cstheme="minorHAnsi"/>
          <w:sz w:val="22"/>
          <w:szCs w:val="22"/>
        </w:rPr>
      </w:pPr>
      <w:r w:rsidRPr="00574B03">
        <w:rPr>
          <w:rFonts w:ascii="Noway Round" w:hAnsi="Noway Round" w:cstheme="minorHAnsi"/>
          <w:sz w:val="22"/>
          <w:szCs w:val="22"/>
        </w:rPr>
        <w:t xml:space="preserve">Sastavljanje financijskih izvještaja u skladu s Hrvatskim standardima financijskog izvještavanja zahtijeva od Uprave da daje procjene i izvodi pretpostavke koje utječu na iskazane iznose imovine i obveza, te objavu nepredviđene imovine i nepredviđenih obveza na datum financijskih izvještaja, kao i na iskazane prihode i rashode tijekom izvještajnog razdoblja. Procjene se temelje na informacijama koje su bile dostupne na datum sastavljanja financijskih izvještaja, te se stvarni iznosi mogu razlikovati od procijenjenih. </w:t>
      </w:r>
    </w:p>
    <w:p w14:paraId="54B638A1" w14:textId="77777777" w:rsidR="00AE160D" w:rsidRPr="00574B03" w:rsidRDefault="00AE160D" w:rsidP="00D851BB">
      <w:pPr>
        <w:jc w:val="both"/>
        <w:rPr>
          <w:rFonts w:ascii="Noway Round" w:hAnsi="Noway Round"/>
          <w:sz w:val="22"/>
          <w:szCs w:val="22"/>
        </w:rPr>
      </w:pPr>
    </w:p>
    <w:p w14:paraId="6DA75DA4" w14:textId="77777777" w:rsidR="00AE160D" w:rsidRPr="00574B03" w:rsidRDefault="00AE160D" w:rsidP="00713722">
      <w:pPr>
        <w:jc w:val="both"/>
        <w:rPr>
          <w:rFonts w:ascii="Noway Round" w:hAnsi="Noway Round" w:cstheme="minorHAnsi"/>
          <w:b/>
          <w:bCs/>
          <w:color w:val="404040" w:themeColor="text1" w:themeTint="BF"/>
          <w:sz w:val="22"/>
          <w:szCs w:val="22"/>
        </w:rPr>
      </w:pPr>
      <w:r w:rsidRPr="00574B03">
        <w:rPr>
          <w:rFonts w:ascii="Noway Round" w:hAnsi="Noway Round" w:cstheme="minorHAnsi"/>
          <w:b/>
          <w:bCs/>
          <w:color w:val="404040" w:themeColor="text1" w:themeTint="BF"/>
          <w:sz w:val="22"/>
          <w:szCs w:val="22"/>
        </w:rPr>
        <w:t>1.2. Nematerijalna imovina</w:t>
      </w:r>
    </w:p>
    <w:p w14:paraId="48C03EA9" w14:textId="77777777" w:rsidR="00AE160D" w:rsidRPr="00574B03" w:rsidRDefault="00AE160D" w:rsidP="00945BA1">
      <w:pPr>
        <w:ind w:firstLine="709"/>
        <w:jc w:val="both"/>
        <w:rPr>
          <w:rFonts w:ascii="Noway Round" w:hAnsi="Noway Round" w:cstheme="minorHAnsi"/>
          <w:sz w:val="22"/>
          <w:szCs w:val="22"/>
        </w:rPr>
      </w:pPr>
    </w:p>
    <w:p w14:paraId="167E70B3" w14:textId="54411011" w:rsidR="00D851BB" w:rsidRDefault="00D851BB" w:rsidP="00D851BB">
      <w:pPr>
        <w:jc w:val="both"/>
        <w:rPr>
          <w:rFonts w:ascii="Noway Round" w:hAnsi="Noway Round" w:cstheme="minorHAnsi"/>
          <w:sz w:val="22"/>
          <w:szCs w:val="22"/>
        </w:rPr>
      </w:pPr>
      <w:r w:rsidRPr="00574B03">
        <w:rPr>
          <w:rFonts w:ascii="Noway Round" w:hAnsi="Noway Round" w:cstheme="minorHAnsi"/>
          <w:sz w:val="22"/>
          <w:szCs w:val="22"/>
        </w:rPr>
        <w:t>Prilikom nabave dugotrajna nematerijalna imovina se evidentira u visini troška nabave uvećanog za ovisne troškove koji su nastali radi stavljanja imovine u upotrebu. Prilikom otuđenja imovine dobitak/gubitak utvrđen prilikom prodaje evidentira se kao ostali</w:t>
      </w:r>
      <w:r w:rsidR="00C133B6">
        <w:rPr>
          <w:rFonts w:ascii="Noway Round" w:hAnsi="Noway Round" w:cstheme="minorHAnsi"/>
          <w:sz w:val="22"/>
          <w:szCs w:val="22"/>
        </w:rPr>
        <w:t xml:space="preserve"> </w:t>
      </w:r>
      <w:r w:rsidRPr="00574B03">
        <w:rPr>
          <w:rFonts w:ascii="Noway Round" w:hAnsi="Noway Round" w:cstheme="minorHAnsi"/>
          <w:sz w:val="22"/>
          <w:szCs w:val="22"/>
        </w:rPr>
        <w:t>prihod/rashod tekućeg razdoblja.</w:t>
      </w:r>
    </w:p>
    <w:p w14:paraId="1AD3AB7E" w14:textId="77777777" w:rsidR="001F134D" w:rsidRPr="00574B03" w:rsidRDefault="001F134D" w:rsidP="00D851BB">
      <w:pPr>
        <w:jc w:val="both"/>
        <w:rPr>
          <w:rFonts w:ascii="Noway Round" w:hAnsi="Noway Round" w:cstheme="minorHAnsi"/>
          <w:sz w:val="22"/>
          <w:szCs w:val="22"/>
        </w:rPr>
      </w:pPr>
    </w:p>
    <w:p w14:paraId="0BB63203" w14:textId="0315C2B4" w:rsidR="00D851BB" w:rsidRPr="00574B03" w:rsidRDefault="00D851BB" w:rsidP="00D851BB">
      <w:pPr>
        <w:jc w:val="both"/>
        <w:rPr>
          <w:rFonts w:ascii="Noway Round" w:hAnsi="Noway Round" w:cstheme="minorHAnsi"/>
          <w:sz w:val="22"/>
          <w:szCs w:val="22"/>
        </w:rPr>
      </w:pPr>
      <w:r w:rsidRPr="00574B03">
        <w:rPr>
          <w:rFonts w:ascii="Noway Round" w:hAnsi="Noway Round" w:cstheme="minorHAnsi"/>
          <w:sz w:val="22"/>
          <w:szCs w:val="22"/>
        </w:rPr>
        <w:t>Nematerijalna imovina se amortizira linearnom metodom i procjenom vijeka uporabe 2 do 4 godine, bez uvažavanja ostatka vrijednosti zbog njegove neznačajnosti.</w:t>
      </w:r>
      <w:r w:rsidR="000A16A3">
        <w:rPr>
          <w:rFonts w:ascii="Noway Round" w:hAnsi="Noway Round" w:cstheme="minorHAnsi"/>
          <w:sz w:val="22"/>
          <w:szCs w:val="22"/>
        </w:rPr>
        <w:t xml:space="preserve"> </w:t>
      </w:r>
    </w:p>
    <w:p w14:paraId="23B3C3E3" w14:textId="77777777" w:rsidR="00AE160D" w:rsidRPr="00574B03" w:rsidRDefault="00AE160D" w:rsidP="00945BA1">
      <w:pPr>
        <w:ind w:firstLine="709"/>
        <w:jc w:val="both"/>
        <w:rPr>
          <w:rFonts w:ascii="Noway Round" w:hAnsi="Noway Round" w:cstheme="minorHAnsi"/>
          <w:b/>
          <w:sz w:val="22"/>
          <w:szCs w:val="22"/>
        </w:rPr>
      </w:pPr>
    </w:p>
    <w:p w14:paraId="426EA3EC" w14:textId="77777777" w:rsidR="00AE160D" w:rsidRPr="00574B03" w:rsidRDefault="00AE160D" w:rsidP="00713722">
      <w:pPr>
        <w:jc w:val="both"/>
        <w:rPr>
          <w:rFonts w:ascii="Noway Round" w:hAnsi="Noway Round" w:cstheme="minorHAnsi"/>
          <w:b/>
          <w:color w:val="404040" w:themeColor="text1" w:themeTint="BF"/>
          <w:sz w:val="22"/>
          <w:szCs w:val="22"/>
        </w:rPr>
      </w:pPr>
      <w:r w:rsidRPr="00574B03">
        <w:rPr>
          <w:rFonts w:ascii="Noway Round" w:hAnsi="Noway Round" w:cstheme="minorHAnsi"/>
          <w:b/>
          <w:color w:val="404040" w:themeColor="text1" w:themeTint="BF"/>
          <w:sz w:val="22"/>
          <w:szCs w:val="22"/>
        </w:rPr>
        <w:t>1.3. Nekretnine, postrojenja i oprema</w:t>
      </w:r>
    </w:p>
    <w:p w14:paraId="29936103" w14:textId="77777777" w:rsidR="00AE160D" w:rsidRPr="00574B03" w:rsidRDefault="00AE160D" w:rsidP="00945BA1">
      <w:pPr>
        <w:ind w:firstLine="709"/>
        <w:jc w:val="both"/>
        <w:rPr>
          <w:rFonts w:ascii="Noway Round" w:hAnsi="Noway Round" w:cstheme="minorHAnsi"/>
          <w:bCs/>
          <w:sz w:val="22"/>
          <w:szCs w:val="22"/>
        </w:rPr>
      </w:pPr>
      <w:r w:rsidRPr="00574B03">
        <w:rPr>
          <w:rFonts w:ascii="Noway Round" w:hAnsi="Noway Round" w:cstheme="minorHAnsi"/>
          <w:bCs/>
          <w:sz w:val="22"/>
          <w:szCs w:val="22"/>
        </w:rPr>
        <w:tab/>
      </w:r>
    </w:p>
    <w:p w14:paraId="5569E0DA" w14:textId="4566C1A9" w:rsidR="00D851BB" w:rsidRDefault="00D851BB" w:rsidP="00D851BB">
      <w:pPr>
        <w:jc w:val="both"/>
        <w:rPr>
          <w:rFonts w:ascii="Noway Round" w:hAnsi="Noway Round" w:cstheme="minorHAnsi"/>
          <w:bCs/>
          <w:sz w:val="22"/>
          <w:szCs w:val="22"/>
        </w:rPr>
      </w:pPr>
      <w:r w:rsidRPr="00574B03">
        <w:rPr>
          <w:rFonts w:ascii="Noway Round" w:hAnsi="Noway Round" w:cstheme="minorHAnsi"/>
          <w:bCs/>
          <w:sz w:val="22"/>
          <w:szCs w:val="22"/>
        </w:rPr>
        <w:t>Materijalna imovina, izuzev zemljišta, iskazuje se po trošku nabave umanjenom za akumuliranu amortizaciju.</w:t>
      </w:r>
    </w:p>
    <w:p w14:paraId="122055C7" w14:textId="77777777" w:rsidR="001F134D" w:rsidRPr="00574B03" w:rsidRDefault="001F134D" w:rsidP="00D851BB">
      <w:pPr>
        <w:jc w:val="both"/>
        <w:rPr>
          <w:rFonts w:ascii="Noway Round" w:hAnsi="Noway Round" w:cstheme="minorHAnsi"/>
          <w:bCs/>
          <w:sz w:val="22"/>
          <w:szCs w:val="22"/>
        </w:rPr>
      </w:pPr>
    </w:p>
    <w:p w14:paraId="59E3DC57" w14:textId="7D875D8D" w:rsidR="00D851BB" w:rsidRDefault="00D851BB" w:rsidP="00D851BB">
      <w:pPr>
        <w:jc w:val="both"/>
        <w:rPr>
          <w:rFonts w:ascii="Noway Round" w:hAnsi="Noway Round" w:cstheme="minorHAnsi"/>
          <w:bCs/>
          <w:sz w:val="22"/>
          <w:szCs w:val="22"/>
        </w:rPr>
      </w:pPr>
      <w:r w:rsidRPr="00574B03">
        <w:rPr>
          <w:rFonts w:ascii="Noway Round" w:hAnsi="Noway Round" w:cstheme="minorHAnsi"/>
          <w:bCs/>
          <w:sz w:val="22"/>
          <w:szCs w:val="22"/>
        </w:rPr>
        <w:t>Naknadni izdaci uključuju se u knjigovodstvenu vrijednost imovine ili se, po potrebi, priznaju kao zasebna imovina samo ako će Društvo imati buduće ekonomske koristi od spomenute imovine, te ako se trošak imovine može pouzdano mjeriti. Popravci i održavanja nekretnina, postrojenja i opreme priznaju se kao rashodi razdoblja u kojem su nastali.</w:t>
      </w:r>
    </w:p>
    <w:p w14:paraId="4D1CD525" w14:textId="77777777" w:rsidR="001F134D" w:rsidRPr="00574B03" w:rsidRDefault="001F134D" w:rsidP="00D851BB">
      <w:pPr>
        <w:jc w:val="both"/>
        <w:rPr>
          <w:rFonts w:ascii="Noway Round" w:hAnsi="Noway Round" w:cstheme="minorHAnsi"/>
          <w:bCs/>
          <w:sz w:val="22"/>
          <w:szCs w:val="22"/>
        </w:rPr>
      </w:pPr>
    </w:p>
    <w:p w14:paraId="1588EAF2" w14:textId="77777777" w:rsidR="00D851BB" w:rsidRPr="00574B03" w:rsidRDefault="00D851BB" w:rsidP="00D851BB">
      <w:pPr>
        <w:jc w:val="both"/>
        <w:rPr>
          <w:rFonts w:ascii="Noway Round" w:hAnsi="Noway Round" w:cstheme="minorHAnsi"/>
          <w:bCs/>
          <w:sz w:val="22"/>
          <w:szCs w:val="22"/>
        </w:rPr>
      </w:pPr>
      <w:r w:rsidRPr="00574B03">
        <w:rPr>
          <w:rFonts w:ascii="Noway Round" w:hAnsi="Noway Round" w:cstheme="minorHAnsi"/>
          <w:bCs/>
          <w:sz w:val="22"/>
          <w:szCs w:val="22"/>
        </w:rPr>
        <w:t>Amortizacija se knjiži kao trošak razdoblja, a obračunava se linearnom metodom tijekom očekivanog korisnog vijeka trajanja imovine. Očekivani je korisni vijek trajanja prema oblicima imovine sljedeći:</w:t>
      </w:r>
    </w:p>
    <w:p w14:paraId="40AA0AA0" w14:textId="77777777" w:rsidR="00D851BB" w:rsidRPr="00574B03" w:rsidRDefault="00D851BB" w:rsidP="00D851BB">
      <w:pPr>
        <w:jc w:val="both"/>
        <w:rPr>
          <w:rFonts w:ascii="Noway Round" w:hAnsi="Noway Round" w:cstheme="minorHAnsi"/>
          <w:bCs/>
          <w:sz w:val="22"/>
          <w:szCs w:val="22"/>
        </w:rPr>
      </w:pPr>
    </w:p>
    <w:p w14:paraId="56666541" w14:textId="77777777" w:rsidR="00D851BB" w:rsidRPr="00574B03" w:rsidRDefault="00D851BB" w:rsidP="00D851BB">
      <w:pPr>
        <w:numPr>
          <w:ilvl w:val="0"/>
          <w:numId w:val="34"/>
        </w:numPr>
        <w:jc w:val="both"/>
        <w:rPr>
          <w:rFonts w:ascii="Noway Round" w:hAnsi="Noway Round" w:cstheme="minorHAnsi"/>
          <w:bCs/>
          <w:sz w:val="22"/>
          <w:szCs w:val="22"/>
        </w:rPr>
      </w:pPr>
      <w:r w:rsidRPr="00574B03">
        <w:rPr>
          <w:rFonts w:ascii="Noway Round" w:hAnsi="Noway Round" w:cstheme="minorHAnsi"/>
          <w:bCs/>
          <w:sz w:val="22"/>
          <w:szCs w:val="22"/>
        </w:rPr>
        <w:t>građevinski objekti 20 godina</w:t>
      </w:r>
    </w:p>
    <w:p w14:paraId="3147533E" w14:textId="77777777" w:rsidR="00D851BB" w:rsidRPr="00574B03" w:rsidRDefault="00D851BB" w:rsidP="00D851BB">
      <w:pPr>
        <w:numPr>
          <w:ilvl w:val="0"/>
          <w:numId w:val="34"/>
        </w:numPr>
        <w:jc w:val="both"/>
        <w:rPr>
          <w:rFonts w:ascii="Noway Round" w:hAnsi="Noway Round" w:cstheme="minorHAnsi"/>
          <w:bCs/>
          <w:sz w:val="22"/>
          <w:szCs w:val="22"/>
        </w:rPr>
      </w:pPr>
      <w:r w:rsidRPr="00574B03">
        <w:rPr>
          <w:rFonts w:ascii="Noway Round" w:hAnsi="Noway Round" w:cstheme="minorHAnsi"/>
          <w:bCs/>
          <w:sz w:val="22"/>
          <w:szCs w:val="22"/>
        </w:rPr>
        <w:t>oprema, namještaj 2,5 do 5 godina</w:t>
      </w:r>
    </w:p>
    <w:p w14:paraId="18514931" w14:textId="77777777" w:rsidR="00D851BB" w:rsidRPr="00574B03" w:rsidRDefault="00D851BB" w:rsidP="00D851BB">
      <w:pPr>
        <w:numPr>
          <w:ilvl w:val="0"/>
          <w:numId w:val="34"/>
        </w:numPr>
        <w:jc w:val="both"/>
        <w:rPr>
          <w:rFonts w:ascii="Noway Round" w:hAnsi="Noway Round" w:cstheme="minorHAnsi"/>
          <w:bCs/>
          <w:sz w:val="22"/>
          <w:szCs w:val="22"/>
        </w:rPr>
      </w:pPr>
      <w:r w:rsidRPr="00574B03">
        <w:rPr>
          <w:rFonts w:ascii="Noway Round" w:hAnsi="Noway Round" w:cstheme="minorHAnsi"/>
          <w:bCs/>
          <w:sz w:val="22"/>
          <w:szCs w:val="22"/>
        </w:rPr>
        <w:t>informatički uređaji i oprema 1 do 2 godine</w:t>
      </w:r>
    </w:p>
    <w:p w14:paraId="0171A436" w14:textId="77777777" w:rsidR="00D851BB" w:rsidRPr="00574B03" w:rsidRDefault="00D851BB" w:rsidP="00D851BB">
      <w:pPr>
        <w:jc w:val="both"/>
        <w:rPr>
          <w:rFonts w:ascii="Noway Round" w:hAnsi="Noway Round" w:cstheme="minorHAnsi"/>
          <w:bCs/>
          <w:sz w:val="22"/>
          <w:szCs w:val="22"/>
        </w:rPr>
      </w:pPr>
    </w:p>
    <w:p w14:paraId="763E9563" w14:textId="77777777" w:rsidR="00C133B6" w:rsidRDefault="00D851BB" w:rsidP="00D445CE">
      <w:pPr>
        <w:jc w:val="both"/>
        <w:rPr>
          <w:rFonts w:ascii="Noway Round" w:hAnsi="Noway Round" w:cstheme="minorHAnsi"/>
          <w:bCs/>
          <w:sz w:val="22"/>
          <w:szCs w:val="22"/>
        </w:rPr>
      </w:pPr>
      <w:r w:rsidRPr="00574B03">
        <w:rPr>
          <w:rFonts w:ascii="Noway Round" w:hAnsi="Noway Round" w:cstheme="minorHAnsi"/>
          <w:bCs/>
          <w:sz w:val="22"/>
          <w:szCs w:val="22"/>
        </w:rPr>
        <w:t>Stavke nekretnina, postrojenja i opreme koje su rashodovane ili prodane isključene su iz bilance zajedno s pripadajućom akumuliranom amortizacijom. Bilo koji dobitak ili gubitak nastao pri prestanku priznavanja imovine se iskazuje u računu dobiti i gubitka u godini prestanka priznavanja.</w:t>
      </w:r>
      <w:r w:rsidR="00C133B6">
        <w:rPr>
          <w:rFonts w:ascii="Noway Round" w:hAnsi="Noway Round" w:cstheme="minorHAnsi"/>
          <w:bCs/>
          <w:sz w:val="22"/>
          <w:szCs w:val="22"/>
        </w:rPr>
        <w:t xml:space="preserve"> </w:t>
      </w:r>
    </w:p>
    <w:p w14:paraId="4D263236" w14:textId="77777777" w:rsidR="00C133B6" w:rsidRDefault="00C133B6" w:rsidP="00D445CE">
      <w:pPr>
        <w:jc w:val="both"/>
        <w:rPr>
          <w:rFonts w:ascii="Noway Round" w:hAnsi="Noway Round" w:cstheme="minorHAnsi"/>
          <w:bCs/>
          <w:sz w:val="22"/>
          <w:szCs w:val="22"/>
        </w:rPr>
      </w:pPr>
    </w:p>
    <w:p w14:paraId="07A6A90C" w14:textId="59F5FE36" w:rsidR="00362EDE" w:rsidRPr="00574B03" w:rsidRDefault="00D851BB" w:rsidP="00D445CE">
      <w:pPr>
        <w:jc w:val="both"/>
        <w:rPr>
          <w:rFonts w:ascii="Noway Round" w:hAnsi="Noway Round" w:cstheme="minorHAnsi"/>
          <w:bCs/>
          <w:sz w:val="22"/>
          <w:szCs w:val="22"/>
        </w:rPr>
      </w:pPr>
      <w:r w:rsidRPr="00574B03">
        <w:rPr>
          <w:rFonts w:ascii="Noway Round" w:hAnsi="Noway Round" w:cstheme="minorHAnsi"/>
          <w:bCs/>
          <w:sz w:val="22"/>
          <w:szCs w:val="22"/>
        </w:rPr>
        <w:t xml:space="preserve">U iznimnim slučajevima kada to nalažu potrebe transparentnosti u provedbi EU projekata i sučeljavanja prihoda sa troškovima EU projekata, a na temelju posebne odluke uprave Društva, trošak amortizacije </w:t>
      </w:r>
      <w:r w:rsidRPr="00574B03">
        <w:rPr>
          <w:rFonts w:ascii="Noway Round" w:hAnsi="Noway Round" w:cstheme="minorHAnsi"/>
          <w:bCs/>
          <w:sz w:val="22"/>
          <w:szCs w:val="22"/>
        </w:rPr>
        <w:lastRenderedPageBreak/>
        <w:t>obračunava se iznad porezno dopustivih stopa po principu jednokratnog otpisa. U takvim iznimnim slučajevima, iznos troška amortizacije kojeg je Društvo priznalo iznad porezno dopustivih stopa, ispravljati će se kroz naredna porezna razdoblja putem PD obrasca.</w:t>
      </w:r>
    </w:p>
    <w:p w14:paraId="308EFA5B" w14:textId="7E68F431" w:rsidR="00D851BB" w:rsidRPr="00574B03" w:rsidRDefault="00D851BB" w:rsidP="00D445CE">
      <w:pPr>
        <w:jc w:val="both"/>
        <w:rPr>
          <w:rFonts w:ascii="Noway Round" w:hAnsi="Noway Round" w:cstheme="minorHAnsi"/>
          <w:bCs/>
          <w:sz w:val="22"/>
          <w:szCs w:val="22"/>
        </w:rPr>
      </w:pPr>
    </w:p>
    <w:p w14:paraId="4414C3E5" w14:textId="77777777" w:rsidR="00D851BB" w:rsidRPr="00574B03" w:rsidRDefault="00D851BB" w:rsidP="00D851BB">
      <w:pPr>
        <w:jc w:val="both"/>
        <w:rPr>
          <w:rFonts w:ascii="Noway Round" w:hAnsi="Noway Round" w:cstheme="minorHAnsi"/>
          <w:b/>
          <w:bCs/>
          <w:sz w:val="22"/>
          <w:szCs w:val="22"/>
        </w:rPr>
      </w:pPr>
      <w:r w:rsidRPr="00574B03">
        <w:rPr>
          <w:rFonts w:ascii="Noway Round" w:hAnsi="Noway Round" w:cstheme="minorHAnsi"/>
          <w:b/>
          <w:bCs/>
          <w:sz w:val="22"/>
          <w:szCs w:val="22"/>
        </w:rPr>
        <w:t>1.4. Potraživanja</w:t>
      </w:r>
    </w:p>
    <w:p w14:paraId="6BABEF5F" w14:textId="77777777" w:rsidR="00D851BB" w:rsidRPr="00574B03" w:rsidRDefault="00D851BB" w:rsidP="00D851BB">
      <w:pPr>
        <w:jc w:val="both"/>
        <w:rPr>
          <w:rFonts w:ascii="Noway Round" w:hAnsi="Noway Round" w:cstheme="minorHAnsi"/>
          <w:bCs/>
          <w:sz w:val="22"/>
          <w:szCs w:val="22"/>
        </w:rPr>
      </w:pPr>
    </w:p>
    <w:p w14:paraId="3E0AFEC8" w14:textId="7446237E" w:rsidR="00D851BB" w:rsidRPr="00574B03" w:rsidRDefault="00D851BB" w:rsidP="00D851BB">
      <w:pPr>
        <w:jc w:val="both"/>
        <w:rPr>
          <w:rFonts w:ascii="Noway Round" w:hAnsi="Noway Round" w:cstheme="minorHAnsi"/>
          <w:bCs/>
          <w:sz w:val="22"/>
          <w:szCs w:val="22"/>
        </w:rPr>
      </w:pPr>
      <w:r w:rsidRPr="00574B03">
        <w:rPr>
          <w:rFonts w:ascii="Noway Round" w:hAnsi="Noway Round" w:cstheme="minorHAnsi"/>
          <w:bCs/>
          <w:sz w:val="22"/>
          <w:szCs w:val="22"/>
        </w:rPr>
        <w:t>Potraživanja se mjere po fer vrijednosti, tj. početno priznatom iznosu umanjenom za naplaćene iznose i umanjenja vrijednosti. Rashod se priznaje u računu dobiti i gubitka ako su se potraživanja prestala priznavati zbog nenadoknadivosti ili je njihova vrijednost umanjena.</w:t>
      </w:r>
    </w:p>
    <w:p w14:paraId="46DD0E74" w14:textId="77777777" w:rsidR="00D851BB" w:rsidRPr="00574B03" w:rsidRDefault="00D851BB" w:rsidP="00D851BB">
      <w:pPr>
        <w:jc w:val="both"/>
        <w:rPr>
          <w:rFonts w:ascii="Noway Round" w:hAnsi="Noway Round" w:cstheme="minorHAnsi"/>
          <w:bCs/>
          <w:sz w:val="22"/>
          <w:szCs w:val="22"/>
        </w:rPr>
      </w:pPr>
    </w:p>
    <w:p w14:paraId="29806324" w14:textId="77777777" w:rsidR="00D851BB" w:rsidRPr="00574B03" w:rsidRDefault="00D851BB" w:rsidP="00D851BB">
      <w:pPr>
        <w:jc w:val="both"/>
        <w:rPr>
          <w:rFonts w:ascii="Noway Round" w:hAnsi="Noway Round" w:cstheme="minorHAnsi"/>
          <w:b/>
          <w:bCs/>
          <w:sz w:val="22"/>
          <w:szCs w:val="22"/>
        </w:rPr>
      </w:pPr>
      <w:r w:rsidRPr="00574B03">
        <w:rPr>
          <w:rFonts w:ascii="Noway Round" w:hAnsi="Noway Round" w:cstheme="minorHAnsi"/>
          <w:b/>
          <w:bCs/>
          <w:sz w:val="22"/>
          <w:szCs w:val="22"/>
        </w:rPr>
        <w:t>1.5. Novac i novčani ekvivalenti</w:t>
      </w:r>
    </w:p>
    <w:p w14:paraId="3D681E3E" w14:textId="77777777" w:rsidR="00D851BB" w:rsidRPr="00574B03" w:rsidRDefault="00D851BB" w:rsidP="00D851BB">
      <w:pPr>
        <w:jc w:val="both"/>
        <w:rPr>
          <w:rFonts w:ascii="Noway Round" w:hAnsi="Noway Round" w:cstheme="minorHAnsi"/>
          <w:bCs/>
          <w:sz w:val="22"/>
          <w:szCs w:val="22"/>
        </w:rPr>
      </w:pPr>
    </w:p>
    <w:p w14:paraId="5E5CF2E9" w14:textId="77777777" w:rsidR="00D851BB" w:rsidRPr="00574B03" w:rsidRDefault="00D851BB" w:rsidP="00D851BB">
      <w:pPr>
        <w:jc w:val="both"/>
        <w:rPr>
          <w:rFonts w:ascii="Noway Round" w:hAnsi="Noway Round" w:cstheme="minorHAnsi"/>
          <w:bCs/>
          <w:sz w:val="22"/>
          <w:szCs w:val="22"/>
        </w:rPr>
      </w:pPr>
      <w:r w:rsidRPr="00574B03">
        <w:rPr>
          <w:rFonts w:ascii="Noway Round" w:hAnsi="Noway Round" w:cstheme="minorHAnsi"/>
          <w:bCs/>
          <w:sz w:val="22"/>
          <w:szCs w:val="22"/>
        </w:rPr>
        <w:t>Novac i novčani ekvivalenti uključuju novac u blagajnama, kratkoročne depozite kod banaka s ugovorenim dospijećem do 3 mjeseca i sredstva na računima banaka. Stanje novca na računima kod banaka i u blagajni iskazuje se u nominalnoj vrijednosti izraženoj u hrvatskoj valutnoj jedinici. Devizna sredstva na računima i u blagajni preračunavaju se na srednji tečaj Hrvatske narodne banke na dan bilance.</w:t>
      </w:r>
    </w:p>
    <w:p w14:paraId="2EDFABF0" w14:textId="77777777" w:rsidR="00D851BB" w:rsidRPr="00574B03" w:rsidRDefault="00D851BB" w:rsidP="00D851BB">
      <w:pPr>
        <w:jc w:val="both"/>
        <w:rPr>
          <w:rFonts w:ascii="Noway Round" w:hAnsi="Noway Round" w:cstheme="minorHAnsi"/>
          <w:bCs/>
          <w:sz w:val="22"/>
          <w:szCs w:val="22"/>
        </w:rPr>
      </w:pPr>
    </w:p>
    <w:p w14:paraId="55D3E11D" w14:textId="77777777" w:rsidR="00D851BB" w:rsidRPr="00574B03" w:rsidRDefault="00D851BB" w:rsidP="00D851BB">
      <w:pPr>
        <w:jc w:val="both"/>
        <w:rPr>
          <w:rFonts w:ascii="Noway Round" w:hAnsi="Noway Round" w:cstheme="minorHAnsi"/>
          <w:b/>
          <w:bCs/>
          <w:sz w:val="22"/>
          <w:szCs w:val="22"/>
        </w:rPr>
      </w:pPr>
      <w:r w:rsidRPr="00574B03">
        <w:rPr>
          <w:rFonts w:ascii="Noway Round" w:hAnsi="Noway Round" w:cstheme="minorHAnsi"/>
          <w:b/>
          <w:bCs/>
          <w:sz w:val="22"/>
          <w:szCs w:val="22"/>
        </w:rPr>
        <w:t>1.6. Porezi</w:t>
      </w:r>
    </w:p>
    <w:p w14:paraId="3C7007F4" w14:textId="77777777" w:rsidR="00D851BB" w:rsidRPr="00574B03" w:rsidRDefault="00D851BB" w:rsidP="00D851BB">
      <w:pPr>
        <w:jc w:val="both"/>
        <w:rPr>
          <w:rFonts w:ascii="Noway Round" w:hAnsi="Noway Round" w:cstheme="minorHAnsi"/>
          <w:b/>
          <w:bCs/>
          <w:sz w:val="22"/>
          <w:szCs w:val="22"/>
        </w:rPr>
      </w:pPr>
    </w:p>
    <w:p w14:paraId="30490B63" w14:textId="441CEB2E" w:rsidR="00D851BB" w:rsidRPr="00574B03" w:rsidRDefault="00D851BB" w:rsidP="00D851BB">
      <w:pPr>
        <w:jc w:val="both"/>
        <w:rPr>
          <w:rFonts w:ascii="Noway Round" w:hAnsi="Noway Round" w:cstheme="minorHAnsi"/>
          <w:bCs/>
          <w:sz w:val="22"/>
          <w:szCs w:val="22"/>
        </w:rPr>
      </w:pPr>
      <w:r w:rsidRPr="00574B03">
        <w:rPr>
          <w:rFonts w:ascii="Noway Round" w:hAnsi="Noway Round" w:cstheme="minorHAnsi"/>
          <w:bCs/>
          <w:sz w:val="22"/>
          <w:szCs w:val="22"/>
        </w:rPr>
        <w:t>Obračun poreza zasniva se na obračunu dobiti za tu godinu i usklađuje za stalne i privremene razlike između oporezive i računovodstvene dobiti.</w:t>
      </w:r>
      <w:r w:rsidR="001F134D">
        <w:rPr>
          <w:rFonts w:ascii="Noway Round" w:hAnsi="Noway Round" w:cstheme="minorHAnsi"/>
          <w:bCs/>
          <w:sz w:val="22"/>
          <w:szCs w:val="22"/>
        </w:rPr>
        <w:t xml:space="preserve"> </w:t>
      </w:r>
      <w:r w:rsidRPr="00574B03">
        <w:rPr>
          <w:rFonts w:ascii="Noway Round" w:hAnsi="Noway Round" w:cstheme="minorHAnsi"/>
          <w:bCs/>
          <w:sz w:val="22"/>
          <w:szCs w:val="22"/>
        </w:rPr>
        <w:t xml:space="preserve">Obračun poreza na dobit vrši se u skladu s hrvatskim poreznim propisima. </w:t>
      </w:r>
    </w:p>
    <w:p w14:paraId="7D46AAFB" w14:textId="77777777" w:rsidR="00D851BB" w:rsidRPr="00574B03" w:rsidRDefault="00D851BB" w:rsidP="00D851BB">
      <w:pPr>
        <w:jc w:val="both"/>
        <w:rPr>
          <w:rFonts w:ascii="Noway Round" w:hAnsi="Noway Round" w:cstheme="minorHAnsi"/>
          <w:bCs/>
          <w:sz w:val="22"/>
          <w:szCs w:val="22"/>
        </w:rPr>
      </w:pPr>
    </w:p>
    <w:p w14:paraId="1B1A4D1B" w14:textId="77777777" w:rsidR="00D851BB" w:rsidRPr="00574B03" w:rsidRDefault="00D851BB" w:rsidP="00D851BB">
      <w:pPr>
        <w:jc w:val="both"/>
        <w:rPr>
          <w:rFonts w:ascii="Noway Round" w:hAnsi="Noway Round" w:cstheme="minorHAnsi"/>
          <w:b/>
          <w:bCs/>
          <w:sz w:val="22"/>
          <w:szCs w:val="22"/>
        </w:rPr>
      </w:pPr>
      <w:r w:rsidRPr="00574B03">
        <w:rPr>
          <w:rFonts w:ascii="Noway Round" w:hAnsi="Noway Round" w:cstheme="minorHAnsi"/>
          <w:b/>
          <w:bCs/>
          <w:sz w:val="22"/>
          <w:szCs w:val="22"/>
        </w:rPr>
        <w:t>1.7. Kapital</w:t>
      </w:r>
    </w:p>
    <w:p w14:paraId="5B0CCA44" w14:textId="77777777" w:rsidR="00D851BB" w:rsidRPr="00574B03" w:rsidRDefault="00D851BB" w:rsidP="00D851BB">
      <w:pPr>
        <w:jc w:val="both"/>
        <w:rPr>
          <w:rFonts w:ascii="Noway Round" w:hAnsi="Noway Round" w:cstheme="minorHAnsi"/>
          <w:b/>
          <w:bCs/>
          <w:sz w:val="22"/>
          <w:szCs w:val="22"/>
        </w:rPr>
      </w:pPr>
    </w:p>
    <w:p w14:paraId="14B87B28" w14:textId="77777777" w:rsidR="00D851BB" w:rsidRPr="00574B03" w:rsidRDefault="00D851BB" w:rsidP="00D851BB">
      <w:pPr>
        <w:jc w:val="both"/>
        <w:rPr>
          <w:rFonts w:ascii="Noway Round" w:hAnsi="Noway Round" w:cstheme="minorHAnsi"/>
          <w:bCs/>
          <w:sz w:val="22"/>
          <w:szCs w:val="22"/>
        </w:rPr>
      </w:pPr>
      <w:r w:rsidRPr="00574B03">
        <w:rPr>
          <w:rFonts w:ascii="Noway Round" w:hAnsi="Noway Round" w:cstheme="minorHAnsi"/>
          <w:bCs/>
          <w:sz w:val="22"/>
          <w:szCs w:val="22"/>
        </w:rPr>
        <w:t>Upisani kapital iskazuje se u svoti koja je upisana u sudski registar prilikom osnivanja odnosno promjene upisa vrijednosti kapitala u trgovačkom registru.</w:t>
      </w:r>
    </w:p>
    <w:p w14:paraId="045968F4" w14:textId="77777777" w:rsidR="00D851BB" w:rsidRPr="00574B03" w:rsidRDefault="00D851BB" w:rsidP="00D851BB">
      <w:pPr>
        <w:jc w:val="both"/>
        <w:rPr>
          <w:rFonts w:ascii="Noway Round" w:hAnsi="Noway Round" w:cstheme="minorHAnsi"/>
          <w:bCs/>
          <w:sz w:val="22"/>
          <w:szCs w:val="22"/>
        </w:rPr>
      </w:pPr>
    </w:p>
    <w:p w14:paraId="751C0DB0" w14:textId="77777777" w:rsidR="00D851BB" w:rsidRPr="00574B03" w:rsidRDefault="00D851BB" w:rsidP="00D851BB">
      <w:pPr>
        <w:jc w:val="both"/>
        <w:rPr>
          <w:rFonts w:ascii="Noway Round" w:hAnsi="Noway Round" w:cstheme="minorHAnsi"/>
          <w:b/>
          <w:bCs/>
          <w:sz w:val="22"/>
          <w:szCs w:val="22"/>
        </w:rPr>
      </w:pPr>
      <w:r w:rsidRPr="00574B03">
        <w:rPr>
          <w:rFonts w:ascii="Noway Round" w:hAnsi="Noway Round" w:cstheme="minorHAnsi"/>
          <w:b/>
          <w:bCs/>
          <w:sz w:val="22"/>
          <w:szCs w:val="22"/>
        </w:rPr>
        <w:t>1.8. Priznavanje prihoda</w:t>
      </w:r>
    </w:p>
    <w:p w14:paraId="504609DB" w14:textId="77777777" w:rsidR="00D851BB" w:rsidRPr="00574B03" w:rsidRDefault="00D851BB" w:rsidP="00D851BB">
      <w:pPr>
        <w:jc w:val="both"/>
        <w:rPr>
          <w:rFonts w:ascii="Noway Round" w:hAnsi="Noway Round" w:cstheme="minorHAnsi"/>
          <w:bCs/>
          <w:sz w:val="22"/>
          <w:szCs w:val="22"/>
        </w:rPr>
      </w:pPr>
    </w:p>
    <w:p w14:paraId="2F4D0204" w14:textId="2C8C41D1" w:rsidR="00D851BB" w:rsidRPr="00574B03" w:rsidRDefault="00D851BB" w:rsidP="00D851BB">
      <w:pPr>
        <w:jc w:val="both"/>
        <w:rPr>
          <w:rFonts w:ascii="Noway Round" w:hAnsi="Noway Round" w:cstheme="minorHAnsi"/>
          <w:bCs/>
          <w:sz w:val="22"/>
          <w:szCs w:val="22"/>
        </w:rPr>
      </w:pPr>
      <w:r w:rsidRPr="00574B03">
        <w:rPr>
          <w:rFonts w:ascii="Noway Round" w:hAnsi="Noway Round" w:cstheme="minorHAnsi"/>
          <w:bCs/>
          <w:sz w:val="22"/>
          <w:szCs w:val="22"/>
        </w:rPr>
        <w:t>Prihodi obuhvaćaju prihode od prodaje usluga, financijske prihode i ostale prihode.</w:t>
      </w:r>
      <w:r w:rsidR="001F134D">
        <w:rPr>
          <w:rFonts w:ascii="Noway Round" w:hAnsi="Noway Round" w:cstheme="minorHAnsi"/>
          <w:bCs/>
          <w:sz w:val="22"/>
          <w:szCs w:val="22"/>
        </w:rPr>
        <w:t xml:space="preserve"> </w:t>
      </w:r>
      <w:r w:rsidRPr="00574B03">
        <w:rPr>
          <w:rFonts w:ascii="Noway Round" w:hAnsi="Noway Round" w:cstheme="minorHAnsi"/>
          <w:bCs/>
          <w:sz w:val="22"/>
          <w:szCs w:val="22"/>
        </w:rPr>
        <w:t>Društvo priznaje prihode, sukladno HSFI-u 15, kada će imati buduće ekonomske koristi i kada se iznos prihoda može pouzdano izmjeriti. Prihodi se mjere po fer vrijednosti primljene naknade ili potraživanja.</w:t>
      </w:r>
      <w:r w:rsidR="001F134D">
        <w:rPr>
          <w:rFonts w:ascii="Noway Round" w:hAnsi="Noway Round" w:cstheme="minorHAnsi"/>
          <w:bCs/>
          <w:sz w:val="22"/>
          <w:szCs w:val="22"/>
        </w:rPr>
        <w:t xml:space="preserve"> </w:t>
      </w:r>
      <w:r w:rsidRPr="00574B03">
        <w:rPr>
          <w:rFonts w:ascii="Noway Round" w:hAnsi="Noway Round" w:cstheme="minorHAnsi"/>
          <w:bCs/>
          <w:sz w:val="22"/>
          <w:szCs w:val="22"/>
        </w:rPr>
        <w:t>Prihodi od prodaje priznaju se kada Društvo izvrši uslugu, kada kupac primi izvršenu uslugu i kada je naplativost nastalih potraživanja prilično sigurna.</w:t>
      </w:r>
      <w:r w:rsidR="001F134D">
        <w:rPr>
          <w:rFonts w:ascii="Noway Round" w:hAnsi="Noway Round" w:cstheme="minorHAnsi"/>
          <w:bCs/>
          <w:sz w:val="22"/>
          <w:szCs w:val="22"/>
        </w:rPr>
        <w:t xml:space="preserve"> </w:t>
      </w:r>
      <w:r w:rsidRPr="00574B03">
        <w:rPr>
          <w:rFonts w:ascii="Noway Round" w:hAnsi="Noway Round" w:cstheme="minorHAnsi"/>
          <w:bCs/>
          <w:sz w:val="22"/>
          <w:szCs w:val="22"/>
        </w:rPr>
        <w:t>Prihodi od kamata priznaju se na vremenski proporcionalnoj osnovi, uzimajući u obzir stvarni prinos na ustupljena sredstva.</w:t>
      </w:r>
      <w:r w:rsidR="001F134D">
        <w:rPr>
          <w:rFonts w:ascii="Noway Round" w:hAnsi="Noway Round" w:cstheme="minorHAnsi"/>
          <w:bCs/>
          <w:sz w:val="22"/>
          <w:szCs w:val="22"/>
        </w:rPr>
        <w:t xml:space="preserve"> P</w:t>
      </w:r>
      <w:r w:rsidRPr="00574B03">
        <w:rPr>
          <w:rFonts w:ascii="Noway Round" w:hAnsi="Noway Round" w:cstheme="minorHAnsi"/>
          <w:bCs/>
          <w:sz w:val="22"/>
          <w:szCs w:val="22"/>
        </w:rPr>
        <w:t>rihodi od potpora koji se primaju kao nadoknada za već nastale rashode ili gubitke ili u svrhu pružanja izravne financijske podrške bez daljnjih povezanih troškova, priznaju se kao prihod razdoblja u kojem se prima. Potpore za pojedinačne ugovore priznaju se samo ako je njihovo ostvarivanje izvjesno, pri čemu čine dio ukupnog prihoda iz ugovora.</w:t>
      </w:r>
    </w:p>
    <w:p w14:paraId="6AA9E028" w14:textId="4F0F51A1" w:rsidR="00C2350C" w:rsidRDefault="00C2350C">
      <w:pPr>
        <w:spacing w:after="160" w:line="259" w:lineRule="auto"/>
        <w:rPr>
          <w:rFonts w:ascii="Noway Round" w:hAnsi="Noway Round" w:cstheme="minorHAnsi"/>
          <w:bCs/>
          <w:sz w:val="22"/>
          <w:szCs w:val="22"/>
        </w:rPr>
      </w:pPr>
      <w:r>
        <w:rPr>
          <w:rFonts w:ascii="Noway Round" w:hAnsi="Noway Round" w:cstheme="minorHAnsi"/>
          <w:bCs/>
          <w:sz w:val="22"/>
          <w:szCs w:val="22"/>
        </w:rPr>
        <w:br w:type="page"/>
      </w:r>
    </w:p>
    <w:p w14:paraId="12094D34" w14:textId="77777777" w:rsidR="00D851BB" w:rsidRPr="00574B03" w:rsidRDefault="00D851BB" w:rsidP="00D851BB">
      <w:pPr>
        <w:jc w:val="both"/>
        <w:rPr>
          <w:rFonts w:ascii="Noway Round" w:hAnsi="Noway Round" w:cstheme="minorHAnsi"/>
          <w:b/>
          <w:bCs/>
          <w:sz w:val="22"/>
          <w:szCs w:val="22"/>
        </w:rPr>
      </w:pPr>
      <w:r w:rsidRPr="00574B03">
        <w:rPr>
          <w:rFonts w:ascii="Noway Round" w:hAnsi="Noway Round" w:cstheme="minorHAnsi"/>
          <w:b/>
          <w:bCs/>
          <w:sz w:val="22"/>
          <w:szCs w:val="22"/>
        </w:rPr>
        <w:lastRenderedPageBreak/>
        <w:t>1.9. Rashodi</w:t>
      </w:r>
    </w:p>
    <w:p w14:paraId="09E3823C" w14:textId="77777777" w:rsidR="00D851BB" w:rsidRPr="00574B03" w:rsidRDefault="00D851BB" w:rsidP="00D851BB">
      <w:pPr>
        <w:jc w:val="both"/>
        <w:rPr>
          <w:rFonts w:ascii="Noway Round" w:hAnsi="Noway Round" w:cstheme="minorHAnsi"/>
          <w:b/>
          <w:bCs/>
          <w:sz w:val="22"/>
          <w:szCs w:val="22"/>
        </w:rPr>
      </w:pPr>
    </w:p>
    <w:p w14:paraId="7807F011" w14:textId="1E03C37C" w:rsidR="00D851BB" w:rsidRPr="00574B03" w:rsidRDefault="00D851BB" w:rsidP="00D851BB">
      <w:pPr>
        <w:jc w:val="both"/>
        <w:rPr>
          <w:rFonts w:ascii="Noway Round" w:hAnsi="Noway Round" w:cstheme="minorHAnsi"/>
          <w:bCs/>
          <w:sz w:val="22"/>
          <w:szCs w:val="22"/>
        </w:rPr>
      </w:pPr>
      <w:r w:rsidRPr="00574B03">
        <w:rPr>
          <w:rFonts w:ascii="Noway Round" w:hAnsi="Noway Round" w:cstheme="minorHAnsi"/>
          <w:bCs/>
          <w:sz w:val="22"/>
          <w:szCs w:val="22"/>
        </w:rPr>
        <w:t xml:space="preserve">Rashodi obuhvaćaju poslovne rashode, financijske rashode te ostale rashode. Rashodi se priznaju sukladno HSFI-u 16, kada smanjenje budućih ekonomskih koristi proizlazi iz smanjenja imovine odnosno povećanja obveza i koje se može pouzdano izmjeriti. Rashodi se sučeljavaju s odnosnim prihodima koji proistječu iz istih transakcija i drugih događaja. </w:t>
      </w:r>
    </w:p>
    <w:p w14:paraId="1F301B70" w14:textId="44456411" w:rsidR="00F24303" w:rsidRDefault="00F24303">
      <w:pPr>
        <w:spacing w:after="160" w:line="259" w:lineRule="auto"/>
        <w:rPr>
          <w:rFonts w:ascii="Noway Round" w:hAnsi="Noway Round" w:cstheme="minorHAnsi"/>
          <w:b/>
          <w:bCs/>
          <w:color w:val="404040" w:themeColor="text1" w:themeTint="BF"/>
          <w:sz w:val="22"/>
          <w:szCs w:val="22"/>
        </w:rPr>
      </w:pPr>
      <w:r>
        <w:rPr>
          <w:rFonts w:ascii="Noway Round" w:hAnsi="Noway Round" w:cstheme="minorHAnsi"/>
          <w:b/>
          <w:bCs/>
          <w:color w:val="404040" w:themeColor="text1" w:themeTint="BF"/>
          <w:sz w:val="22"/>
          <w:szCs w:val="22"/>
        </w:rPr>
        <w:br w:type="page"/>
      </w:r>
    </w:p>
    <w:p w14:paraId="09986E26" w14:textId="7533E936" w:rsidR="000A2EDD" w:rsidRPr="00574B03" w:rsidRDefault="000A2EDD" w:rsidP="00713722">
      <w:pPr>
        <w:pStyle w:val="Naslov1"/>
        <w:rPr>
          <w:rFonts w:ascii="Noway Round" w:hAnsi="Noway Round" w:cstheme="minorHAnsi"/>
          <w:b/>
          <w:color w:val="595959" w:themeColor="text1" w:themeTint="A6"/>
          <w:sz w:val="22"/>
          <w:szCs w:val="22"/>
        </w:rPr>
      </w:pPr>
      <w:r w:rsidRPr="00574B03">
        <w:rPr>
          <w:rFonts w:ascii="Noway Round" w:hAnsi="Noway Round" w:cstheme="minorHAnsi"/>
          <w:b/>
          <w:color w:val="595959" w:themeColor="text1" w:themeTint="A6"/>
          <w:sz w:val="22"/>
          <w:szCs w:val="22"/>
        </w:rPr>
        <w:lastRenderedPageBreak/>
        <w:t>BILJEŠKA</w:t>
      </w:r>
      <w:r w:rsidR="004640A3" w:rsidRPr="00574B03">
        <w:rPr>
          <w:rFonts w:ascii="Noway Round" w:hAnsi="Noway Round" w:cstheme="minorHAnsi"/>
          <w:b/>
          <w:color w:val="595959" w:themeColor="text1" w:themeTint="A6"/>
          <w:sz w:val="22"/>
          <w:szCs w:val="22"/>
        </w:rPr>
        <w:t xml:space="preserve"> </w:t>
      </w:r>
      <w:r w:rsidR="007F24F3">
        <w:rPr>
          <w:rFonts w:ascii="Noway Round" w:hAnsi="Noway Round" w:cstheme="minorHAnsi"/>
          <w:b/>
          <w:color w:val="595959" w:themeColor="text1" w:themeTint="A6"/>
          <w:sz w:val="22"/>
          <w:szCs w:val="22"/>
        </w:rPr>
        <w:t>1</w:t>
      </w:r>
      <w:r w:rsidRPr="00574B03">
        <w:rPr>
          <w:rFonts w:ascii="Noway Round" w:hAnsi="Noway Round" w:cstheme="minorHAnsi"/>
          <w:b/>
          <w:color w:val="595959" w:themeColor="text1" w:themeTint="A6"/>
          <w:sz w:val="22"/>
          <w:szCs w:val="22"/>
        </w:rPr>
        <w:t>.</w:t>
      </w:r>
    </w:p>
    <w:p w14:paraId="661810B2" w14:textId="77777777" w:rsidR="00F24303" w:rsidRDefault="00F24303" w:rsidP="00713722">
      <w:pPr>
        <w:jc w:val="both"/>
        <w:rPr>
          <w:rFonts w:ascii="Noway Round" w:hAnsi="Noway Round" w:cstheme="minorHAnsi"/>
          <w:b/>
          <w:sz w:val="22"/>
          <w:szCs w:val="22"/>
        </w:rPr>
      </w:pPr>
    </w:p>
    <w:p w14:paraId="12894221" w14:textId="0D147D50" w:rsidR="00AE160D" w:rsidRPr="00574B03" w:rsidRDefault="000A2EDD" w:rsidP="00713722">
      <w:pPr>
        <w:jc w:val="both"/>
        <w:rPr>
          <w:rFonts w:ascii="Noway Round" w:hAnsi="Noway Round" w:cstheme="minorHAnsi"/>
          <w:b/>
          <w:sz w:val="22"/>
          <w:szCs w:val="22"/>
        </w:rPr>
      </w:pPr>
      <w:r w:rsidRPr="00574B03">
        <w:rPr>
          <w:rFonts w:ascii="Noway Round" w:hAnsi="Noway Round" w:cstheme="minorHAnsi"/>
          <w:b/>
          <w:sz w:val="22"/>
          <w:szCs w:val="22"/>
        </w:rPr>
        <w:t>DUGOTRAJNA MATERIJALNA, NEMATERIJALNA I FINANCIJSKA IMOVINA</w:t>
      </w:r>
    </w:p>
    <w:p w14:paraId="36BAB711" w14:textId="77777777" w:rsidR="00713722" w:rsidRPr="00574B03" w:rsidRDefault="00713722" w:rsidP="00713722">
      <w:pPr>
        <w:jc w:val="both"/>
        <w:rPr>
          <w:rFonts w:ascii="Noway Round" w:hAnsi="Noway Round"/>
          <w:b/>
          <w:sz w:val="22"/>
          <w:szCs w:val="22"/>
        </w:rPr>
      </w:pPr>
    </w:p>
    <w:p w14:paraId="3975B231" w14:textId="4F55E662" w:rsidR="00AE31F2" w:rsidRDefault="00AE31F2" w:rsidP="00AE31F2">
      <w:pPr>
        <w:jc w:val="both"/>
        <w:rPr>
          <w:rFonts w:ascii="Noway Round" w:hAnsi="Noway Round"/>
          <w:sz w:val="22"/>
          <w:szCs w:val="22"/>
        </w:rPr>
      </w:pPr>
      <w:r w:rsidRPr="00574B03">
        <w:rPr>
          <w:rFonts w:ascii="Noway Round" w:hAnsi="Noway Round"/>
          <w:sz w:val="22"/>
          <w:szCs w:val="22"/>
        </w:rPr>
        <w:t xml:space="preserve">Ukupna vrijednost </w:t>
      </w:r>
      <w:r>
        <w:rPr>
          <w:rFonts w:ascii="Noway Round" w:hAnsi="Noway Round"/>
          <w:sz w:val="22"/>
          <w:szCs w:val="22"/>
        </w:rPr>
        <w:t xml:space="preserve">nematerijalne </w:t>
      </w:r>
      <w:r w:rsidRPr="00574B03">
        <w:rPr>
          <w:rFonts w:ascii="Noway Round" w:hAnsi="Noway Round"/>
          <w:sz w:val="22"/>
          <w:szCs w:val="22"/>
        </w:rPr>
        <w:t>imovine na dan 31. prosinca 202</w:t>
      </w:r>
      <w:r w:rsidR="00784212">
        <w:rPr>
          <w:rFonts w:ascii="Noway Round" w:hAnsi="Noway Round"/>
          <w:sz w:val="22"/>
          <w:szCs w:val="22"/>
        </w:rPr>
        <w:t>5</w:t>
      </w:r>
      <w:r w:rsidRPr="00574B03">
        <w:rPr>
          <w:rFonts w:ascii="Noway Round" w:hAnsi="Noway Round"/>
          <w:sz w:val="22"/>
          <w:szCs w:val="22"/>
        </w:rPr>
        <w:t xml:space="preserve">. godine iznosi </w:t>
      </w:r>
      <w:r w:rsidR="00784212">
        <w:rPr>
          <w:rFonts w:ascii="Noway Round" w:hAnsi="Noway Round"/>
          <w:sz w:val="22"/>
          <w:szCs w:val="22"/>
        </w:rPr>
        <w:t xml:space="preserve">10.988,33 </w:t>
      </w:r>
      <w:r w:rsidR="00B42412">
        <w:rPr>
          <w:rFonts w:ascii="Noway Round" w:hAnsi="Noway Round"/>
          <w:sz w:val="22"/>
          <w:szCs w:val="22"/>
        </w:rPr>
        <w:t>EUR</w:t>
      </w:r>
      <w:r w:rsidR="0043303A">
        <w:rPr>
          <w:rFonts w:ascii="Noway Round" w:hAnsi="Noway Round"/>
          <w:sz w:val="22"/>
          <w:szCs w:val="22"/>
        </w:rPr>
        <w:t>,</w:t>
      </w:r>
      <w:r w:rsidRPr="00574B03">
        <w:rPr>
          <w:rFonts w:ascii="Noway Round" w:hAnsi="Noway Round"/>
          <w:sz w:val="22"/>
          <w:szCs w:val="22"/>
        </w:rPr>
        <w:t xml:space="preserve"> a sastoji se </w:t>
      </w:r>
      <w:r w:rsidR="00C22942">
        <w:rPr>
          <w:rFonts w:ascii="Noway Round" w:hAnsi="Noway Round"/>
          <w:sz w:val="22"/>
          <w:szCs w:val="22"/>
        </w:rPr>
        <w:t xml:space="preserve">od </w:t>
      </w:r>
      <w:r>
        <w:rPr>
          <w:rFonts w:ascii="Noway Round" w:hAnsi="Noway Round"/>
          <w:sz w:val="22"/>
          <w:szCs w:val="22"/>
        </w:rPr>
        <w:t xml:space="preserve">ulaganja u tuđu imovinu u vrijednosti od </w:t>
      </w:r>
      <w:r w:rsidR="00185ADD">
        <w:rPr>
          <w:rFonts w:ascii="Noway Round" w:hAnsi="Noway Round"/>
          <w:sz w:val="22"/>
          <w:szCs w:val="22"/>
        </w:rPr>
        <w:t>1.225,55</w:t>
      </w:r>
      <w:r w:rsidR="00EF503A">
        <w:rPr>
          <w:rFonts w:ascii="Noway Round" w:hAnsi="Noway Round"/>
          <w:sz w:val="22"/>
          <w:szCs w:val="22"/>
        </w:rPr>
        <w:t xml:space="preserve"> EUR i ulaganja u Internet stranice</w:t>
      </w:r>
      <w:r w:rsidR="006A2713">
        <w:rPr>
          <w:rFonts w:ascii="Noway Round" w:hAnsi="Noway Round"/>
          <w:sz w:val="22"/>
          <w:szCs w:val="22"/>
        </w:rPr>
        <w:t xml:space="preserve"> </w:t>
      </w:r>
      <w:r w:rsidR="001F1A36">
        <w:rPr>
          <w:rFonts w:ascii="Noway Round" w:hAnsi="Noway Round"/>
          <w:sz w:val="22"/>
          <w:szCs w:val="22"/>
        </w:rPr>
        <w:t>9.762,78</w:t>
      </w:r>
      <w:r w:rsidR="00AB70D0">
        <w:rPr>
          <w:rFonts w:ascii="Noway Round" w:hAnsi="Noway Round"/>
          <w:sz w:val="22"/>
          <w:szCs w:val="22"/>
        </w:rPr>
        <w:t xml:space="preserve"> </w:t>
      </w:r>
      <w:r w:rsidR="008F7A7C">
        <w:rPr>
          <w:rFonts w:ascii="Noway Round" w:hAnsi="Noway Round"/>
          <w:sz w:val="22"/>
          <w:szCs w:val="22"/>
        </w:rPr>
        <w:t>EUR</w:t>
      </w:r>
      <w:r w:rsidRPr="00574B03">
        <w:rPr>
          <w:rFonts w:ascii="Noway Round" w:hAnsi="Noway Round"/>
          <w:sz w:val="22"/>
          <w:szCs w:val="22"/>
        </w:rPr>
        <w:t>.</w:t>
      </w:r>
    </w:p>
    <w:p w14:paraId="506103A7" w14:textId="77777777" w:rsidR="00AE31F2" w:rsidRDefault="00AE31F2" w:rsidP="00D851BB">
      <w:pPr>
        <w:jc w:val="both"/>
        <w:rPr>
          <w:rFonts w:ascii="Noway Round" w:hAnsi="Noway Round"/>
          <w:sz w:val="22"/>
          <w:szCs w:val="22"/>
        </w:rPr>
      </w:pPr>
    </w:p>
    <w:p w14:paraId="3FBF611A" w14:textId="345167C9" w:rsidR="00D851BB" w:rsidRDefault="00D851BB" w:rsidP="00D851BB">
      <w:pPr>
        <w:jc w:val="both"/>
        <w:rPr>
          <w:rFonts w:ascii="Noway Round" w:hAnsi="Noway Round"/>
          <w:sz w:val="22"/>
          <w:szCs w:val="22"/>
        </w:rPr>
      </w:pPr>
      <w:r w:rsidRPr="00574B03">
        <w:rPr>
          <w:rFonts w:ascii="Noway Round" w:hAnsi="Noway Round"/>
          <w:sz w:val="22"/>
          <w:szCs w:val="22"/>
        </w:rPr>
        <w:t>Ukupna vrijednost materijalne imovine na dan 31. prosinca 202</w:t>
      </w:r>
      <w:r w:rsidR="008B62C4">
        <w:rPr>
          <w:rFonts w:ascii="Noway Round" w:hAnsi="Noway Round"/>
          <w:sz w:val="22"/>
          <w:szCs w:val="22"/>
        </w:rPr>
        <w:t>5</w:t>
      </w:r>
      <w:r w:rsidRPr="00574B03">
        <w:rPr>
          <w:rFonts w:ascii="Noway Round" w:hAnsi="Noway Round"/>
          <w:sz w:val="22"/>
          <w:szCs w:val="22"/>
        </w:rPr>
        <w:t xml:space="preserve">. godine iznosi </w:t>
      </w:r>
      <w:r w:rsidR="008B62C4">
        <w:rPr>
          <w:rFonts w:ascii="Noway Round" w:hAnsi="Noway Round"/>
          <w:sz w:val="22"/>
          <w:szCs w:val="22"/>
        </w:rPr>
        <w:t>11.570,91</w:t>
      </w:r>
      <w:r w:rsidR="00BE480F">
        <w:rPr>
          <w:rFonts w:ascii="Noway Round" w:hAnsi="Noway Round"/>
          <w:sz w:val="22"/>
          <w:szCs w:val="22"/>
        </w:rPr>
        <w:t xml:space="preserve"> EUR</w:t>
      </w:r>
      <w:r w:rsidRPr="00574B03">
        <w:rPr>
          <w:rFonts w:ascii="Noway Round" w:hAnsi="Noway Round"/>
          <w:sz w:val="22"/>
          <w:szCs w:val="22"/>
        </w:rPr>
        <w:t xml:space="preserve">, a sastoji se </w:t>
      </w:r>
      <w:r w:rsidR="00C22942">
        <w:rPr>
          <w:rFonts w:ascii="Noway Round" w:hAnsi="Noway Round"/>
          <w:sz w:val="22"/>
          <w:szCs w:val="22"/>
        </w:rPr>
        <w:t xml:space="preserve">od </w:t>
      </w:r>
      <w:r w:rsidRPr="00574B03">
        <w:rPr>
          <w:rFonts w:ascii="Noway Round" w:hAnsi="Noway Round"/>
          <w:sz w:val="22"/>
          <w:szCs w:val="22"/>
        </w:rPr>
        <w:t xml:space="preserve">opreme u vrijednosti od </w:t>
      </w:r>
      <w:r w:rsidR="0066557C">
        <w:rPr>
          <w:rFonts w:ascii="Noway Round" w:hAnsi="Noway Round"/>
          <w:sz w:val="22"/>
          <w:szCs w:val="22"/>
        </w:rPr>
        <w:t xml:space="preserve">11.570,91 </w:t>
      </w:r>
      <w:r w:rsidR="00BE480F">
        <w:rPr>
          <w:rFonts w:ascii="Noway Round" w:hAnsi="Noway Round"/>
          <w:sz w:val="22"/>
          <w:szCs w:val="22"/>
        </w:rPr>
        <w:t>EUR</w:t>
      </w:r>
      <w:r w:rsidRPr="00574B03">
        <w:rPr>
          <w:rFonts w:ascii="Noway Round" w:hAnsi="Noway Round"/>
          <w:sz w:val="22"/>
          <w:szCs w:val="22"/>
        </w:rPr>
        <w:t xml:space="preserve">. Oprema </w:t>
      </w:r>
      <w:r w:rsidR="002D3370">
        <w:rPr>
          <w:rFonts w:ascii="Noway Round" w:hAnsi="Noway Round"/>
          <w:sz w:val="22"/>
          <w:szCs w:val="22"/>
        </w:rPr>
        <w:t xml:space="preserve">se sastoji </w:t>
      </w:r>
      <w:r w:rsidRPr="00574B03">
        <w:rPr>
          <w:rFonts w:ascii="Noway Round" w:hAnsi="Noway Round"/>
          <w:sz w:val="22"/>
          <w:szCs w:val="22"/>
        </w:rPr>
        <w:t>od informatičke opreme i namještaja.</w:t>
      </w:r>
    </w:p>
    <w:p w14:paraId="2FC5ABA6" w14:textId="77777777" w:rsidR="002D3370" w:rsidRPr="00574B03" w:rsidRDefault="002D3370" w:rsidP="00D851BB">
      <w:pPr>
        <w:jc w:val="both"/>
        <w:rPr>
          <w:rFonts w:ascii="Noway Round" w:hAnsi="Noway Round"/>
          <w:sz w:val="22"/>
          <w:szCs w:val="22"/>
        </w:rPr>
      </w:pPr>
    </w:p>
    <w:p w14:paraId="2BFCE5CF" w14:textId="2CF16C55" w:rsidR="00D851BB" w:rsidRDefault="00D851BB" w:rsidP="00D851BB">
      <w:pPr>
        <w:jc w:val="both"/>
        <w:rPr>
          <w:rFonts w:ascii="Noway Round" w:hAnsi="Noway Round"/>
          <w:sz w:val="22"/>
          <w:szCs w:val="22"/>
        </w:rPr>
      </w:pPr>
      <w:r w:rsidRPr="00574B03">
        <w:rPr>
          <w:rFonts w:ascii="Noway Round" w:hAnsi="Noway Round"/>
          <w:sz w:val="22"/>
          <w:szCs w:val="22"/>
        </w:rPr>
        <w:t xml:space="preserve">U veljači 2017. godine u imovinu Društva unesena je informatička oprema ukupne vrijednosti </w:t>
      </w:r>
      <w:r w:rsidR="00025858">
        <w:rPr>
          <w:rFonts w:ascii="Noway Round" w:hAnsi="Noway Round"/>
          <w:sz w:val="22"/>
          <w:szCs w:val="22"/>
        </w:rPr>
        <w:t>70</w:t>
      </w:r>
      <w:r w:rsidR="00B33360">
        <w:rPr>
          <w:rFonts w:ascii="Noway Round" w:hAnsi="Noway Round"/>
          <w:sz w:val="22"/>
          <w:szCs w:val="22"/>
        </w:rPr>
        <w:t>.</w:t>
      </w:r>
      <w:r w:rsidR="00025858">
        <w:rPr>
          <w:rFonts w:ascii="Noway Round" w:hAnsi="Noway Round"/>
          <w:sz w:val="22"/>
          <w:szCs w:val="22"/>
        </w:rPr>
        <w:t>616,</w:t>
      </w:r>
      <w:r w:rsidR="00731F6E">
        <w:rPr>
          <w:rFonts w:ascii="Noway Round" w:hAnsi="Noway Round"/>
          <w:sz w:val="22"/>
          <w:szCs w:val="22"/>
        </w:rPr>
        <w:t>0</w:t>
      </w:r>
      <w:r w:rsidR="00025858">
        <w:rPr>
          <w:rFonts w:ascii="Noway Round" w:hAnsi="Noway Round"/>
          <w:sz w:val="22"/>
          <w:szCs w:val="22"/>
        </w:rPr>
        <w:t>6</w:t>
      </w:r>
      <w:r w:rsidR="00243CF5">
        <w:rPr>
          <w:rFonts w:ascii="Noway Round" w:hAnsi="Noway Round"/>
          <w:sz w:val="22"/>
          <w:szCs w:val="22"/>
        </w:rPr>
        <w:t xml:space="preserve"> EUR</w:t>
      </w:r>
      <w:r w:rsidRPr="00574B03">
        <w:rPr>
          <w:rFonts w:ascii="Noway Round" w:hAnsi="Noway Round"/>
          <w:sz w:val="22"/>
          <w:szCs w:val="22"/>
        </w:rPr>
        <w:t>. Ista je stečena na temelju Ugovora o darovanju IKT opreme, a u svrhu provedbe projekta „Poboljšanje poslovne konkurentnosti putem elektroničkog poslovanja (e-BUSINESS) faza II“ sklopljenog dana 12. siječnja 2017. godine sa Ministarstvom gospodarstva, poduzetništva i obrta. Projekt se treba provoditi u razdoblju od tri godine te se na većinu opreme primjenjuje ubrzana stopa ispravka vrijednosti od 50%. Vrijednost imovine evidentirana je u poslovnim knjigama u dugotrajnoj imovini i prihodima budućeg razdoblja. Kroz vijek uporabe imovine, za obračunatu amortizaciju umanjuje se vrijednost prihoda budućeg razdoblja i knjiži na prihode razdoblja kako bi se sučelili sa troškovima amortizacije.</w:t>
      </w:r>
      <w:r w:rsidR="00DA17E6">
        <w:rPr>
          <w:rFonts w:ascii="Noway Round" w:hAnsi="Noway Round"/>
          <w:sz w:val="22"/>
          <w:szCs w:val="22"/>
        </w:rPr>
        <w:t xml:space="preserve"> </w:t>
      </w:r>
      <w:r w:rsidR="00AE72AD">
        <w:rPr>
          <w:rFonts w:ascii="Noway Round" w:hAnsi="Noway Round"/>
          <w:sz w:val="22"/>
          <w:szCs w:val="22"/>
        </w:rPr>
        <w:t>Tijekom 2024. godine</w:t>
      </w:r>
      <w:r w:rsidR="00BF1341">
        <w:rPr>
          <w:rFonts w:ascii="Noway Round" w:hAnsi="Noway Round"/>
          <w:sz w:val="22"/>
          <w:szCs w:val="22"/>
        </w:rPr>
        <w:t xml:space="preserve"> </w:t>
      </w:r>
      <w:r w:rsidR="00025858">
        <w:rPr>
          <w:rFonts w:ascii="Noway Round" w:hAnsi="Noway Round"/>
          <w:sz w:val="22"/>
          <w:szCs w:val="22"/>
        </w:rPr>
        <w:t xml:space="preserve">radi zastarjelosti </w:t>
      </w:r>
      <w:r w:rsidR="00BF1341">
        <w:rPr>
          <w:rFonts w:ascii="Noway Round" w:hAnsi="Noway Round"/>
          <w:sz w:val="22"/>
          <w:szCs w:val="22"/>
        </w:rPr>
        <w:t xml:space="preserve">dio imovine u iznosu od </w:t>
      </w:r>
      <w:r w:rsidR="000105EF">
        <w:rPr>
          <w:rFonts w:ascii="Noway Round" w:hAnsi="Noway Round"/>
          <w:sz w:val="22"/>
          <w:szCs w:val="22"/>
        </w:rPr>
        <w:t xml:space="preserve">9.364,46 EUR </w:t>
      </w:r>
      <w:r w:rsidR="00BF1341">
        <w:rPr>
          <w:rFonts w:ascii="Noway Round" w:hAnsi="Noway Round"/>
          <w:sz w:val="22"/>
          <w:szCs w:val="22"/>
        </w:rPr>
        <w:t xml:space="preserve">je rashodovan </w:t>
      </w:r>
      <w:r w:rsidR="000105EF">
        <w:rPr>
          <w:rFonts w:ascii="Noway Round" w:hAnsi="Noway Round"/>
          <w:sz w:val="22"/>
          <w:szCs w:val="22"/>
        </w:rPr>
        <w:t>i predan na zbrinjavanje kod ovlaštenog sakupljača elektroničkog otpada.</w:t>
      </w:r>
      <w:r w:rsidR="008C1680">
        <w:rPr>
          <w:rFonts w:ascii="Noway Round" w:hAnsi="Noway Round"/>
          <w:sz w:val="22"/>
          <w:szCs w:val="22"/>
        </w:rPr>
        <w:t xml:space="preserve"> Nabavna vrijednost ove imovina </w:t>
      </w:r>
      <w:r w:rsidR="00D90D35">
        <w:rPr>
          <w:rFonts w:ascii="Noway Round" w:hAnsi="Noway Round"/>
          <w:sz w:val="22"/>
          <w:szCs w:val="22"/>
        </w:rPr>
        <w:t>na dan 31.12.2025. godine</w:t>
      </w:r>
      <w:r w:rsidR="008C1680">
        <w:rPr>
          <w:rFonts w:ascii="Noway Round" w:hAnsi="Noway Round"/>
          <w:sz w:val="22"/>
          <w:szCs w:val="22"/>
        </w:rPr>
        <w:t xml:space="preserve"> </w:t>
      </w:r>
      <w:r w:rsidR="005237C3">
        <w:rPr>
          <w:rFonts w:ascii="Noway Round" w:hAnsi="Noway Round"/>
          <w:sz w:val="22"/>
          <w:szCs w:val="22"/>
        </w:rPr>
        <w:t xml:space="preserve">iznosi </w:t>
      </w:r>
      <w:r w:rsidR="00981000">
        <w:rPr>
          <w:rFonts w:ascii="Noway Round" w:hAnsi="Noway Round"/>
          <w:sz w:val="22"/>
          <w:szCs w:val="22"/>
        </w:rPr>
        <w:t>61.251,60 EUR</w:t>
      </w:r>
      <w:r w:rsidR="003B3E01">
        <w:rPr>
          <w:rFonts w:ascii="Noway Round" w:hAnsi="Noway Round"/>
          <w:sz w:val="22"/>
          <w:szCs w:val="22"/>
        </w:rPr>
        <w:t xml:space="preserve"> (nakon predaje na zbrinjavanje)</w:t>
      </w:r>
      <w:r w:rsidR="00981000">
        <w:rPr>
          <w:rFonts w:ascii="Noway Round" w:hAnsi="Noway Round"/>
          <w:sz w:val="22"/>
          <w:szCs w:val="22"/>
        </w:rPr>
        <w:t>.</w:t>
      </w:r>
      <w:r w:rsidR="00B06F86">
        <w:rPr>
          <w:rFonts w:ascii="Noway Round" w:hAnsi="Noway Round"/>
          <w:sz w:val="22"/>
          <w:szCs w:val="22"/>
        </w:rPr>
        <w:t xml:space="preserve"> Ova imovina u cijelosti je amortizirana.</w:t>
      </w:r>
    </w:p>
    <w:p w14:paraId="6508090C" w14:textId="77777777" w:rsidR="00997B1A" w:rsidRDefault="00997B1A" w:rsidP="00D851BB">
      <w:pPr>
        <w:jc w:val="both"/>
        <w:rPr>
          <w:rFonts w:ascii="Noway Round" w:hAnsi="Noway Round"/>
          <w:sz w:val="22"/>
          <w:szCs w:val="22"/>
        </w:rPr>
      </w:pPr>
    </w:p>
    <w:p w14:paraId="181B1161" w14:textId="67404219" w:rsidR="00997B1A" w:rsidRPr="00486B92" w:rsidRDefault="00997B1A" w:rsidP="00D851BB">
      <w:pPr>
        <w:jc w:val="both"/>
        <w:rPr>
          <w:rFonts w:ascii="Noway Round" w:hAnsi="Noway Round"/>
          <w:sz w:val="22"/>
          <w:szCs w:val="22"/>
        </w:rPr>
      </w:pPr>
      <w:r w:rsidRPr="00486B92">
        <w:rPr>
          <w:rFonts w:ascii="Noway Round" w:hAnsi="Noway Round"/>
          <w:sz w:val="22"/>
          <w:szCs w:val="22"/>
        </w:rPr>
        <w:t>Dugotrajna financijska imovina</w:t>
      </w:r>
      <w:r w:rsidR="00486B92">
        <w:rPr>
          <w:rFonts w:ascii="Noway Round" w:hAnsi="Noway Round"/>
          <w:sz w:val="22"/>
          <w:szCs w:val="22"/>
        </w:rPr>
        <w:t xml:space="preserve"> </w:t>
      </w:r>
      <w:r w:rsidR="00834F02">
        <w:rPr>
          <w:rFonts w:ascii="Noway Round" w:hAnsi="Noway Round"/>
          <w:sz w:val="22"/>
          <w:szCs w:val="22"/>
        </w:rPr>
        <w:t xml:space="preserve">u iznosu od </w:t>
      </w:r>
      <w:r w:rsidR="00012380">
        <w:rPr>
          <w:rFonts w:ascii="Noway Round" w:hAnsi="Noway Round"/>
          <w:sz w:val="22"/>
          <w:szCs w:val="22"/>
        </w:rPr>
        <w:t xml:space="preserve">25.000,00 EUR </w:t>
      </w:r>
      <w:r w:rsidR="00486B92">
        <w:rPr>
          <w:rFonts w:ascii="Noway Round" w:hAnsi="Noway Round"/>
          <w:sz w:val="22"/>
          <w:szCs w:val="22"/>
        </w:rPr>
        <w:t xml:space="preserve">odnosi se na potraživanja </w:t>
      </w:r>
      <w:r w:rsidR="005868AC" w:rsidRPr="005868AC">
        <w:rPr>
          <w:rFonts w:ascii="Noway Round" w:hAnsi="Noway Round"/>
          <w:sz w:val="22"/>
          <w:szCs w:val="22"/>
        </w:rPr>
        <w:t xml:space="preserve">za dane zajmove poduzetnicima početnicima </w:t>
      </w:r>
      <w:r w:rsidR="00F75C4D">
        <w:rPr>
          <w:rFonts w:ascii="Noway Round" w:hAnsi="Noway Round"/>
          <w:sz w:val="22"/>
          <w:szCs w:val="22"/>
        </w:rPr>
        <w:t>-</w:t>
      </w:r>
      <w:r w:rsidR="005868AC" w:rsidRPr="005868AC">
        <w:rPr>
          <w:rFonts w:ascii="Noway Round" w:hAnsi="Noway Round"/>
          <w:sz w:val="22"/>
          <w:szCs w:val="22"/>
        </w:rPr>
        <w:t xml:space="preserve"> program START</w:t>
      </w:r>
      <w:r w:rsidR="00F75C4D">
        <w:rPr>
          <w:rFonts w:ascii="Noway Round" w:hAnsi="Noway Round"/>
          <w:sz w:val="22"/>
          <w:szCs w:val="22"/>
        </w:rPr>
        <w:t xml:space="preserve"> </w:t>
      </w:r>
      <w:r w:rsidR="005868AC" w:rsidRPr="005868AC">
        <w:rPr>
          <w:rFonts w:ascii="Noway Round" w:hAnsi="Noway Round"/>
          <w:sz w:val="22"/>
          <w:szCs w:val="22"/>
        </w:rPr>
        <w:t>zajam</w:t>
      </w:r>
      <w:r w:rsidR="00F75C4D">
        <w:rPr>
          <w:rFonts w:ascii="Noway Round" w:hAnsi="Noway Round"/>
          <w:sz w:val="22"/>
          <w:szCs w:val="22"/>
        </w:rPr>
        <w:t>,</w:t>
      </w:r>
      <w:r w:rsidR="001746C5">
        <w:rPr>
          <w:rFonts w:ascii="Noway Round" w:hAnsi="Noway Round"/>
          <w:sz w:val="22"/>
          <w:szCs w:val="22"/>
        </w:rPr>
        <w:t xml:space="preserve"> u suradnji sa </w:t>
      </w:r>
      <w:r w:rsidR="007777ED">
        <w:rPr>
          <w:rFonts w:ascii="Noway Round" w:hAnsi="Noway Round"/>
          <w:sz w:val="22"/>
          <w:szCs w:val="22"/>
        </w:rPr>
        <w:t xml:space="preserve">HABOR-om i </w:t>
      </w:r>
      <w:r w:rsidR="00993605">
        <w:rPr>
          <w:rFonts w:ascii="Noway Round" w:hAnsi="Noway Round"/>
          <w:sz w:val="22"/>
          <w:szCs w:val="22"/>
        </w:rPr>
        <w:t xml:space="preserve">Krapinsko - </w:t>
      </w:r>
      <w:r w:rsidR="00532346">
        <w:rPr>
          <w:rFonts w:ascii="Noway Round" w:hAnsi="Noway Round"/>
          <w:sz w:val="22"/>
          <w:szCs w:val="22"/>
        </w:rPr>
        <w:t>z</w:t>
      </w:r>
      <w:r w:rsidR="00993605">
        <w:rPr>
          <w:rFonts w:ascii="Noway Round" w:hAnsi="Noway Round"/>
          <w:sz w:val="22"/>
          <w:szCs w:val="22"/>
        </w:rPr>
        <w:t>agorskom župa</w:t>
      </w:r>
      <w:r w:rsidR="00532346">
        <w:rPr>
          <w:rFonts w:ascii="Noway Round" w:hAnsi="Noway Round"/>
          <w:sz w:val="22"/>
          <w:szCs w:val="22"/>
        </w:rPr>
        <w:t>n</w:t>
      </w:r>
      <w:r w:rsidR="00993605">
        <w:rPr>
          <w:rFonts w:ascii="Noway Round" w:hAnsi="Noway Round"/>
          <w:sz w:val="22"/>
          <w:szCs w:val="22"/>
        </w:rPr>
        <w:t>ijom.</w:t>
      </w:r>
    </w:p>
    <w:p w14:paraId="44F8BB85" w14:textId="03E3EEDD" w:rsidR="000A2EDD" w:rsidRPr="00574B03" w:rsidRDefault="000A2EDD" w:rsidP="00713722">
      <w:pPr>
        <w:pStyle w:val="Naslov1"/>
        <w:rPr>
          <w:rFonts w:ascii="Noway Round" w:hAnsi="Noway Round" w:cstheme="minorHAnsi"/>
          <w:b/>
          <w:color w:val="595959" w:themeColor="text1" w:themeTint="A6"/>
          <w:sz w:val="22"/>
          <w:szCs w:val="22"/>
        </w:rPr>
      </w:pPr>
      <w:r w:rsidRPr="00574B03">
        <w:rPr>
          <w:rFonts w:ascii="Noway Round" w:hAnsi="Noway Round" w:cstheme="minorHAnsi"/>
          <w:b/>
          <w:color w:val="595959" w:themeColor="text1" w:themeTint="A6"/>
          <w:sz w:val="22"/>
          <w:szCs w:val="22"/>
        </w:rPr>
        <w:t>BILJEŠ</w:t>
      </w:r>
      <w:r w:rsidR="004640A3" w:rsidRPr="00574B03">
        <w:rPr>
          <w:rFonts w:ascii="Noway Round" w:hAnsi="Noway Round" w:cstheme="minorHAnsi"/>
          <w:b/>
          <w:color w:val="595959" w:themeColor="text1" w:themeTint="A6"/>
          <w:sz w:val="22"/>
          <w:szCs w:val="22"/>
        </w:rPr>
        <w:t>K</w:t>
      </w:r>
      <w:r w:rsidRPr="00574B03">
        <w:rPr>
          <w:rFonts w:ascii="Noway Round" w:hAnsi="Noway Round" w:cstheme="minorHAnsi"/>
          <w:b/>
          <w:color w:val="595959" w:themeColor="text1" w:themeTint="A6"/>
          <w:sz w:val="22"/>
          <w:szCs w:val="22"/>
        </w:rPr>
        <w:t xml:space="preserve">A </w:t>
      </w:r>
      <w:r w:rsidR="00A20AE9">
        <w:rPr>
          <w:rFonts w:ascii="Noway Round" w:hAnsi="Noway Round" w:cstheme="minorHAnsi"/>
          <w:b/>
          <w:color w:val="595959" w:themeColor="text1" w:themeTint="A6"/>
          <w:sz w:val="22"/>
          <w:szCs w:val="22"/>
        </w:rPr>
        <w:t>2</w:t>
      </w:r>
      <w:r w:rsidRPr="00574B03">
        <w:rPr>
          <w:rFonts w:ascii="Noway Round" w:hAnsi="Noway Round" w:cstheme="minorHAnsi"/>
          <w:b/>
          <w:color w:val="595959" w:themeColor="text1" w:themeTint="A6"/>
          <w:sz w:val="22"/>
          <w:szCs w:val="22"/>
        </w:rPr>
        <w:t xml:space="preserve">. </w:t>
      </w:r>
    </w:p>
    <w:p w14:paraId="23A33895" w14:textId="77777777" w:rsidR="00713722" w:rsidRPr="00574B03" w:rsidRDefault="00713722" w:rsidP="00713722">
      <w:pPr>
        <w:jc w:val="both"/>
        <w:rPr>
          <w:rFonts w:ascii="Noway Round" w:hAnsi="Noway Round"/>
          <w:b/>
          <w:sz w:val="22"/>
          <w:szCs w:val="22"/>
        </w:rPr>
      </w:pPr>
    </w:p>
    <w:p w14:paraId="47BE7389" w14:textId="0F00AD87" w:rsidR="00AE160D" w:rsidRDefault="000A2EDD" w:rsidP="00713722">
      <w:pPr>
        <w:jc w:val="both"/>
        <w:rPr>
          <w:rFonts w:ascii="Noway Round" w:hAnsi="Noway Round" w:cstheme="minorHAnsi"/>
          <w:b/>
          <w:sz w:val="22"/>
          <w:szCs w:val="22"/>
        </w:rPr>
      </w:pPr>
      <w:r w:rsidRPr="00574B03">
        <w:rPr>
          <w:rFonts w:ascii="Noway Round" w:hAnsi="Noway Round" w:cstheme="minorHAnsi"/>
          <w:b/>
          <w:sz w:val="22"/>
          <w:szCs w:val="22"/>
        </w:rPr>
        <w:t>POTRAŽIVANJA</w:t>
      </w:r>
    </w:p>
    <w:p w14:paraId="280DC7F8" w14:textId="77777777" w:rsidR="00FA620F" w:rsidRPr="00574B03" w:rsidRDefault="00FA620F" w:rsidP="00713722">
      <w:pPr>
        <w:jc w:val="both"/>
        <w:rPr>
          <w:rFonts w:ascii="Noway Round" w:hAnsi="Noway Round" w:cstheme="minorHAnsi"/>
          <w:sz w:val="22"/>
          <w:szCs w:val="22"/>
        </w:rPr>
      </w:pPr>
    </w:p>
    <w:p w14:paraId="04C3E3F8" w14:textId="06FB2E60" w:rsidR="00992424" w:rsidRDefault="004A737D" w:rsidP="004A737D">
      <w:pPr>
        <w:jc w:val="both"/>
        <w:rPr>
          <w:rFonts w:ascii="Noway Round" w:hAnsi="Noway Round" w:cstheme="minorHAnsi"/>
          <w:bCs/>
          <w:sz w:val="22"/>
          <w:szCs w:val="22"/>
        </w:rPr>
      </w:pPr>
      <w:r w:rsidRPr="00574B03">
        <w:rPr>
          <w:rFonts w:ascii="Noway Round" w:hAnsi="Noway Round" w:cstheme="minorHAnsi"/>
          <w:bCs/>
          <w:sz w:val="22"/>
          <w:szCs w:val="22"/>
        </w:rPr>
        <w:t xml:space="preserve">Kratkotrajna potraživanja odnose se na potraživanja s rokom dospijeća </w:t>
      </w:r>
      <w:r w:rsidR="00992424">
        <w:rPr>
          <w:rFonts w:ascii="Noway Round" w:hAnsi="Noway Round" w:cstheme="minorHAnsi"/>
          <w:bCs/>
          <w:sz w:val="22"/>
          <w:szCs w:val="22"/>
        </w:rPr>
        <w:t>do</w:t>
      </w:r>
      <w:r w:rsidRPr="00574B03">
        <w:rPr>
          <w:rFonts w:ascii="Noway Round" w:hAnsi="Noway Round" w:cstheme="minorHAnsi"/>
          <w:bCs/>
          <w:sz w:val="22"/>
          <w:szCs w:val="22"/>
        </w:rPr>
        <w:t xml:space="preserve"> jedne godine.</w:t>
      </w:r>
      <w:r w:rsidR="00425142">
        <w:rPr>
          <w:rFonts w:ascii="Noway Round" w:hAnsi="Noway Round" w:cstheme="minorHAnsi"/>
          <w:bCs/>
          <w:sz w:val="22"/>
          <w:szCs w:val="22"/>
        </w:rPr>
        <w:t xml:space="preserve"> </w:t>
      </w:r>
    </w:p>
    <w:p w14:paraId="1CB7339C" w14:textId="77777777" w:rsidR="00992424" w:rsidRDefault="00992424" w:rsidP="004A737D">
      <w:pPr>
        <w:jc w:val="both"/>
        <w:rPr>
          <w:rFonts w:ascii="Noway Round" w:hAnsi="Noway Round" w:cstheme="minorHAnsi"/>
          <w:bCs/>
          <w:sz w:val="22"/>
          <w:szCs w:val="22"/>
        </w:rPr>
      </w:pPr>
    </w:p>
    <w:p w14:paraId="3E97DA65" w14:textId="1965DB43" w:rsidR="004A737D" w:rsidRPr="00574B03" w:rsidRDefault="004A737D" w:rsidP="004A737D">
      <w:pPr>
        <w:jc w:val="both"/>
        <w:rPr>
          <w:rFonts w:ascii="Noway Round" w:hAnsi="Noway Round" w:cstheme="minorHAnsi"/>
          <w:bCs/>
          <w:sz w:val="22"/>
          <w:szCs w:val="22"/>
        </w:rPr>
      </w:pPr>
      <w:r w:rsidRPr="00574B03">
        <w:rPr>
          <w:rFonts w:ascii="Noway Round" w:hAnsi="Noway Round" w:cstheme="minorHAnsi"/>
          <w:bCs/>
          <w:sz w:val="22"/>
          <w:szCs w:val="22"/>
        </w:rPr>
        <w:t>Struktura potraživanja na dan 31. prosinca 202</w:t>
      </w:r>
      <w:r w:rsidR="00B8103D">
        <w:rPr>
          <w:rFonts w:ascii="Noway Round" w:hAnsi="Noway Round" w:cstheme="minorHAnsi"/>
          <w:bCs/>
          <w:sz w:val="22"/>
          <w:szCs w:val="22"/>
        </w:rPr>
        <w:t>5</w:t>
      </w:r>
      <w:r w:rsidRPr="00574B03">
        <w:rPr>
          <w:rFonts w:ascii="Noway Round" w:hAnsi="Noway Round" w:cstheme="minorHAnsi"/>
          <w:bCs/>
          <w:sz w:val="22"/>
          <w:szCs w:val="22"/>
        </w:rPr>
        <w:t>. godine</w:t>
      </w:r>
      <w:r w:rsidR="00992424">
        <w:rPr>
          <w:rFonts w:ascii="Noway Round" w:hAnsi="Noway Round" w:cstheme="minorHAnsi"/>
          <w:bCs/>
          <w:sz w:val="22"/>
          <w:szCs w:val="22"/>
        </w:rPr>
        <w:t>:</w:t>
      </w:r>
    </w:p>
    <w:p w14:paraId="70632C94" w14:textId="30A735A8" w:rsidR="00AE160D" w:rsidRPr="00574B03" w:rsidRDefault="00AE160D" w:rsidP="00713722">
      <w:pPr>
        <w:jc w:val="both"/>
        <w:rPr>
          <w:rFonts w:ascii="Noway Round" w:hAnsi="Noway Round" w:cstheme="minorHAnsi"/>
          <w:b/>
          <w:sz w:val="22"/>
          <w:szCs w:val="22"/>
        </w:rPr>
      </w:pPr>
    </w:p>
    <w:tbl>
      <w:tblPr>
        <w:tblStyle w:val="Obinatablica2"/>
        <w:tblW w:w="5000" w:type="pct"/>
        <w:tblLook w:val="04A0" w:firstRow="1" w:lastRow="0" w:firstColumn="1" w:lastColumn="0" w:noHBand="0" w:noVBand="1"/>
      </w:tblPr>
      <w:tblGrid>
        <w:gridCol w:w="2757"/>
        <w:gridCol w:w="1920"/>
        <w:gridCol w:w="1136"/>
        <w:gridCol w:w="2165"/>
        <w:gridCol w:w="1094"/>
      </w:tblGrid>
      <w:tr w:rsidR="00B8103D" w:rsidRPr="00574B03" w14:paraId="13A64E61" w14:textId="77777777" w:rsidTr="00CE2D35">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520" w:type="pct"/>
            <w:hideMark/>
          </w:tcPr>
          <w:p w14:paraId="7D8DA7CF" w14:textId="73FEE12A" w:rsidR="00B8103D" w:rsidRPr="00574B03" w:rsidRDefault="00B8103D" w:rsidP="00B8103D">
            <w:pPr>
              <w:jc w:val="both"/>
              <w:rPr>
                <w:rFonts w:ascii="Noway Round" w:hAnsi="Noway Round" w:cstheme="minorHAnsi"/>
                <w:sz w:val="22"/>
                <w:szCs w:val="22"/>
              </w:rPr>
            </w:pPr>
            <w:r w:rsidRPr="00574B03">
              <w:rPr>
                <w:rFonts w:ascii="Noway Round" w:hAnsi="Noway Round" w:cstheme="minorHAnsi"/>
                <w:sz w:val="22"/>
                <w:szCs w:val="22"/>
              </w:rPr>
              <w:br w:type="page"/>
              <w:t>POZICIJA</w:t>
            </w:r>
          </w:p>
        </w:tc>
        <w:tc>
          <w:tcPr>
            <w:tcW w:w="1058" w:type="pct"/>
            <w:hideMark/>
          </w:tcPr>
          <w:p w14:paraId="3E6BAAC8" w14:textId="7F27CD85" w:rsidR="00B8103D" w:rsidRPr="00574B03" w:rsidRDefault="00B8103D" w:rsidP="00B8103D">
            <w:pPr>
              <w:jc w:val="right"/>
              <w:cnfStyle w:val="100000000000" w:firstRow="1" w:lastRow="0" w:firstColumn="0" w:lastColumn="0" w:oddVBand="0" w:evenVBand="0" w:oddHBand="0" w:evenHBand="0" w:firstRowFirstColumn="0" w:firstRowLastColumn="0" w:lastRowFirstColumn="0" w:lastRowLastColumn="0"/>
              <w:rPr>
                <w:rFonts w:ascii="Noway Round" w:hAnsi="Noway Round" w:cstheme="minorHAnsi"/>
                <w:sz w:val="22"/>
                <w:szCs w:val="22"/>
              </w:rPr>
            </w:pPr>
            <w:r w:rsidRPr="00574B03">
              <w:rPr>
                <w:rFonts w:ascii="Noway Round" w:hAnsi="Noway Round" w:cstheme="minorHAnsi"/>
                <w:sz w:val="22"/>
                <w:szCs w:val="22"/>
              </w:rPr>
              <w:t>STANJE NA DAN 31.12.202</w:t>
            </w:r>
            <w:r>
              <w:rPr>
                <w:rFonts w:ascii="Noway Round" w:hAnsi="Noway Round" w:cstheme="minorHAnsi"/>
                <w:sz w:val="22"/>
                <w:szCs w:val="22"/>
              </w:rPr>
              <w:t>4</w:t>
            </w:r>
          </w:p>
        </w:tc>
        <w:tc>
          <w:tcPr>
            <w:tcW w:w="626" w:type="pct"/>
            <w:hideMark/>
          </w:tcPr>
          <w:p w14:paraId="43839ACA" w14:textId="05DBC171" w:rsidR="00B8103D" w:rsidRPr="00574B03" w:rsidRDefault="00B8103D" w:rsidP="00B8103D">
            <w:pPr>
              <w:jc w:val="right"/>
              <w:cnfStyle w:val="100000000000" w:firstRow="1" w:lastRow="0" w:firstColumn="0" w:lastColumn="0" w:oddVBand="0" w:evenVBand="0" w:oddHBand="0" w:evenHBand="0" w:firstRowFirstColumn="0" w:firstRowLastColumn="0" w:lastRowFirstColumn="0" w:lastRowLastColumn="0"/>
              <w:rPr>
                <w:rFonts w:ascii="Noway Round" w:hAnsi="Noway Round" w:cstheme="minorHAnsi"/>
                <w:sz w:val="22"/>
                <w:szCs w:val="22"/>
              </w:rPr>
            </w:pPr>
            <w:r w:rsidRPr="00574B03">
              <w:rPr>
                <w:rFonts w:ascii="Noway Round" w:hAnsi="Noway Round" w:cstheme="minorHAnsi"/>
                <w:sz w:val="22"/>
                <w:szCs w:val="22"/>
              </w:rPr>
              <w:t>UDIO %</w:t>
            </w:r>
          </w:p>
        </w:tc>
        <w:tc>
          <w:tcPr>
            <w:tcW w:w="1193" w:type="pct"/>
            <w:hideMark/>
          </w:tcPr>
          <w:p w14:paraId="71A1A667" w14:textId="341CB2D8" w:rsidR="00B8103D" w:rsidRPr="00574B03" w:rsidRDefault="00B8103D" w:rsidP="00B8103D">
            <w:pPr>
              <w:jc w:val="right"/>
              <w:cnfStyle w:val="100000000000" w:firstRow="1" w:lastRow="0" w:firstColumn="0" w:lastColumn="0" w:oddVBand="0" w:evenVBand="0" w:oddHBand="0" w:evenHBand="0" w:firstRowFirstColumn="0" w:firstRowLastColumn="0" w:lastRowFirstColumn="0" w:lastRowLastColumn="0"/>
              <w:rPr>
                <w:rFonts w:ascii="Noway Round" w:hAnsi="Noway Round" w:cstheme="minorHAnsi"/>
                <w:sz w:val="22"/>
                <w:szCs w:val="22"/>
              </w:rPr>
            </w:pPr>
            <w:r w:rsidRPr="00574B03">
              <w:rPr>
                <w:rFonts w:ascii="Noway Round" w:hAnsi="Noway Round" w:cstheme="minorHAnsi"/>
                <w:sz w:val="22"/>
                <w:szCs w:val="22"/>
              </w:rPr>
              <w:t>STANJE NA DAN 31.12.202</w:t>
            </w:r>
            <w:r>
              <w:rPr>
                <w:rFonts w:ascii="Noway Round" w:hAnsi="Noway Round" w:cstheme="minorHAnsi"/>
                <w:sz w:val="22"/>
                <w:szCs w:val="22"/>
              </w:rPr>
              <w:t>5</w:t>
            </w:r>
          </w:p>
        </w:tc>
        <w:tc>
          <w:tcPr>
            <w:tcW w:w="603" w:type="pct"/>
            <w:hideMark/>
          </w:tcPr>
          <w:p w14:paraId="6179AB1C" w14:textId="044F37B8" w:rsidR="00B8103D" w:rsidRPr="00574B03" w:rsidRDefault="00B8103D" w:rsidP="00B8103D">
            <w:pPr>
              <w:jc w:val="right"/>
              <w:cnfStyle w:val="100000000000" w:firstRow="1" w:lastRow="0" w:firstColumn="0" w:lastColumn="0" w:oddVBand="0" w:evenVBand="0" w:oddHBand="0" w:evenHBand="0" w:firstRowFirstColumn="0" w:firstRowLastColumn="0" w:lastRowFirstColumn="0" w:lastRowLastColumn="0"/>
              <w:rPr>
                <w:rFonts w:ascii="Noway Round" w:hAnsi="Noway Round" w:cstheme="minorHAnsi"/>
                <w:sz w:val="22"/>
                <w:szCs w:val="22"/>
              </w:rPr>
            </w:pPr>
            <w:r w:rsidRPr="00574B03">
              <w:rPr>
                <w:rFonts w:ascii="Noway Round" w:hAnsi="Noway Round" w:cstheme="minorHAnsi"/>
                <w:sz w:val="22"/>
                <w:szCs w:val="22"/>
              </w:rPr>
              <w:t>UDIO %</w:t>
            </w:r>
          </w:p>
        </w:tc>
      </w:tr>
      <w:tr w:rsidR="00B8103D" w:rsidRPr="00574B03" w14:paraId="481D44A5" w14:textId="77777777" w:rsidTr="00AE31F2">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520" w:type="pct"/>
            <w:hideMark/>
          </w:tcPr>
          <w:p w14:paraId="6E19A6B8" w14:textId="77777777" w:rsidR="00B8103D" w:rsidRPr="00574B03" w:rsidRDefault="00B8103D" w:rsidP="00B8103D">
            <w:pPr>
              <w:jc w:val="both"/>
              <w:rPr>
                <w:rFonts w:ascii="Noway Round" w:hAnsi="Noway Round" w:cstheme="minorHAnsi"/>
                <w:b w:val="0"/>
                <w:bCs w:val="0"/>
                <w:sz w:val="22"/>
                <w:szCs w:val="22"/>
              </w:rPr>
            </w:pPr>
            <w:r w:rsidRPr="00574B03">
              <w:rPr>
                <w:rFonts w:ascii="Noway Round" w:hAnsi="Noway Round" w:cstheme="minorHAnsi"/>
                <w:b w:val="0"/>
                <w:bCs w:val="0"/>
                <w:sz w:val="22"/>
                <w:szCs w:val="22"/>
              </w:rPr>
              <w:t>Potraživanja od kupaca</w:t>
            </w:r>
          </w:p>
        </w:tc>
        <w:tc>
          <w:tcPr>
            <w:tcW w:w="1058" w:type="pct"/>
            <w:hideMark/>
          </w:tcPr>
          <w:p w14:paraId="691DC59F" w14:textId="32AA7C30" w:rsidR="00B8103D" w:rsidRPr="00574B03" w:rsidRDefault="00B8103D" w:rsidP="00B8103D">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201.694,13</w:t>
            </w:r>
          </w:p>
        </w:tc>
        <w:tc>
          <w:tcPr>
            <w:tcW w:w="626" w:type="pct"/>
            <w:hideMark/>
          </w:tcPr>
          <w:p w14:paraId="36334A71" w14:textId="1312BFDC" w:rsidR="00B8103D" w:rsidRPr="00574B03" w:rsidRDefault="00B8103D" w:rsidP="00B8103D">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89</w:t>
            </w:r>
          </w:p>
        </w:tc>
        <w:tc>
          <w:tcPr>
            <w:tcW w:w="1193" w:type="pct"/>
          </w:tcPr>
          <w:p w14:paraId="68BB972E" w14:textId="1864CC19" w:rsidR="00B8103D" w:rsidRPr="00574B03" w:rsidRDefault="005376E0" w:rsidP="00B8103D">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23.935,79</w:t>
            </w:r>
          </w:p>
        </w:tc>
        <w:tc>
          <w:tcPr>
            <w:tcW w:w="603" w:type="pct"/>
          </w:tcPr>
          <w:p w14:paraId="7FA3C082" w14:textId="07E6C5DC" w:rsidR="00B8103D" w:rsidRPr="00574B03" w:rsidRDefault="00000203" w:rsidP="00B8103D">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63</w:t>
            </w:r>
          </w:p>
        </w:tc>
      </w:tr>
      <w:tr w:rsidR="00B8103D" w:rsidRPr="00574B03" w14:paraId="3654873F" w14:textId="77777777" w:rsidTr="00AE31F2">
        <w:trPr>
          <w:trHeight w:val="455"/>
        </w:trPr>
        <w:tc>
          <w:tcPr>
            <w:cnfStyle w:val="001000000000" w:firstRow="0" w:lastRow="0" w:firstColumn="1" w:lastColumn="0" w:oddVBand="0" w:evenVBand="0" w:oddHBand="0" w:evenHBand="0" w:firstRowFirstColumn="0" w:firstRowLastColumn="0" w:lastRowFirstColumn="0" w:lastRowLastColumn="0"/>
            <w:tcW w:w="1520" w:type="pct"/>
            <w:hideMark/>
          </w:tcPr>
          <w:p w14:paraId="25DF4CE1" w14:textId="77777777" w:rsidR="00B8103D" w:rsidRPr="00574B03" w:rsidRDefault="00B8103D" w:rsidP="00B8103D">
            <w:pPr>
              <w:rPr>
                <w:rFonts w:ascii="Noway Round" w:hAnsi="Noway Round" w:cstheme="minorHAnsi"/>
                <w:b w:val="0"/>
                <w:bCs w:val="0"/>
                <w:sz w:val="22"/>
                <w:szCs w:val="22"/>
              </w:rPr>
            </w:pPr>
            <w:r w:rsidRPr="00574B03">
              <w:rPr>
                <w:rFonts w:ascii="Noway Round" w:hAnsi="Noway Round" w:cstheme="minorHAnsi"/>
                <w:b w:val="0"/>
                <w:bCs w:val="0"/>
                <w:sz w:val="22"/>
                <w:szCs w:val="22"/>
              </w:rPr>
              <w:t>Potraživanja od države i dr. institucija</w:t>
            </w:r>
          </w:p>
        </w:tc>
        <w:tc>
          <w:tcPr>
            <w:tcW w:w="1058" w:type="pct"/>
            <w:hideMark/>
          </w:tcPr>
          <w:p w14:paraId="02950C8A" w14:textId="127FDFDC" w:rsidR="00B8103D" w:rsidRPr="00574B03" w:rsidRDefault="00B8103D" w:rsidP="00B8103D">
            <w:pPr>
              <w:jc w:val="right"/>
              <w:cnfStyle w:val="000000000000" w:firstRow="0" w:lastRow="0" w:firstColumn="0" w:lastColumn="0" w:oddVBand="0" w:evenVBand="0" w:oddHBand="0"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24.171,22</w:t>
            </w:r>
          </w:p>
        </w:tc>
        <w:tc>
          <w:tcPr>
            <w:tcW w:w="626" w:type="pct"/>
            <w:hideMark/>
          </w:tcPr>
          <w:p w14:paraId="2B0EB179" w14:textId="14518BDF" w:rsidR="00B8103D" w:rsidRPr="00574B03" w:rsidRDefault="00B8103D" w:rsidP="00B8103D">
            <w:pPr>
              <w:jc w:val="right"/>
              <w:cnfStyle w:val="000000000000" w:firstRow="0" w:lastRow="0" w:firstColumn="0" w:lastColumn="0" w:oddVBand="0" w:evenVBand="0" w:oddHBand="0"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11</w:t>
            </w:r>
          </w:p>
        </w:tc>
        <w:tc>
          <w:tcPr>
            <w:tcW w:w="1193" w:type="pct"/>
          </w:tcPr>
          <w:p w14:paraId="6DBB304B" w14:textId="5B60C4BE" w:rsidR="00B8103D" w:rsidRPr="00574B03" w:rsidRDefault="003F0D41" w:rsidP="00B8103D">
            <w:pPr>
              <w:jc w:val="right"/>
              <w:cnfStyle w:val="000000000000" w:firstRow="0" w:lastRow="0" w:firstColumn="0" w:lastColumn="0" w:oddVBand="0" w:evenVBand="0" w:oddHBand="0"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14.088,5</w:t>
            </w:r>
            <w:r w:rsidR="001735A7">
              <w:rPr>
                <w:rFonts w:ascii="Noway Round" w:hAnsi="Noway Round" w:cstheme="minorHAnsi"/>
                <w:sz w:val="22"/>
                <w:szCs w:val="22"/>
              </w:rPr>
              <w:t>9</w:t>
            </w:r>
          </w:p>
        </w:tc>
        <w:tc>
          <w:tcPr>
            <w:tcW w:w="603" w:type="pct"/>
          </w:tcPr>
          <w:p w14:paraId="4138AD13" w14:textId="66C5D7F3" w:rsidR="00B8103D" w:rsidRPr="00574B03" w:rsidRDefault="00000203" w:rsidP="00B8103D">
            <w:pPr>
              <w:jc w:val="right"/>
              <w:cnfStyle w:val="000000000000" w:firstRow="0" w:lastRow="0" w:firstColumn="0" w:lastColumn="0" w:oddVBand="0" w:evenVBand="0" w:oddHBand="0"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37</w:t>
            </w:r>
          </w:p>
        </w:tc>
      </w:tr>
      <w:tr w:rsidR="00B8103D" w:rsidRPr="00574B03" w14:paraId="6D70C19A" w14:textId="77777777" w:rsidTr="00AE31F2">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520" w:type="pct"/>
            <w:hideMark/>
          </w:tcPr>
          <w:p w14:paraId="1B52BE9C" w14:textId="197D69B8" w:rsidR="00B8103D" w:rsidRPr="00574B03" w:rsidRDefault="00B8103D" w:rsidP="00B8103D">
            <w:pPr>
              <w:rPr>
                <w:rFonts w:ascii="Noway Round" w:hAnsi="Noway Round" w:cstheme="minorHAnsi"/>
                <w:sz w:val="22"/>
                <w:szCs w:val="22"/>
              </w:rPr>
            </w:pPr>
            <w:r w:rsidRPr="00574B03">
              <w:rPr>
                <w:rFonts w:ascii="Noway Round" w:hAnsi="Noway Round" w:cstheme="minorHAnsi"/>
                <w:sz w:val="22"/>
                <w:szCs w:val="22"/>
              </w:rPr>
              <w:t>UKUPNO</w:t>
            </w:r>
          </w:p>
        </w:tc>
        <w:tc>
          <w:tcPr>
            <w:tcW w:w="1058" w:type="pct"/>
            <w:hideMark/>
          </w:tcPr>
          <w:p w14:paraId="50672683" w14:textId="321E9D62" w:rsidR="00B8103D" w:rsidRPr="00574B03" w:rsidRDefault="00B8103D" w:rsidP="00B8103D">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b/>
                <w:bCs/>
                <w:sz w:val="22"/>
                <w:szCs w:val="22"/>
              </w:rPr>
            </w:pPr>
            <w:r>
              <w:rPr>
                <w:rFonts w:ascii="Noway Round" w:hAnsi="Noway Round" w:cstheme="minorHAnsi"/>
                <w:b/>
                <w:bCs/>
                <w:sz w:val="22"/>
                <w:szCs w:val="22"/>
              </w:rPr>
              <w:t>225.865,35</w:t>
            </w:r>
          </w:p>
        </w:tc>
        <w:tc>
          <w:tcPr>
            <w:tcW w:w="626" w:type="pct"/>
            <w:hideMark/>
          </w:tcPr>
          <w:p w14:paraId="203D4024" w14:textId="1E5BCDC6" w:rsidR="00B8103D" w:rsidRPr="00574B03" w:rsidRDefault="00B8103D" w:rsidP="00B8103D">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b/>
                <w:bCs/>
                <w:sz w:val="22"/>
                <w:szCs w:val="22"/>
              </w:rPr>
            </w:pPr>
            <w:r>
              <w:rPr>
                <w:rFonts w:ascii="Noway Round" w:hAnsi="Noway Round" w:cstheme="minorHAnsi"/>
                <w:b/>
                <w:bCs/>
                <w:sz w:val="22"/>
                <w:szCs w:val="22"/>
              </w:rPr>
              <w:t>100</w:t>
            </w:r>
          </w:p>
        </w:tc>
        <w:tc>
          <w:tcPr>
            <w:tcW w:w="1193" w:type="pct"/>
          </w:tcPr>
          <w:p w14:paraId="68D262AB" w14:textId="0BE026D8" w:rsidR="00B8103D" w:rsidRPr="00574B03" w:rsidRDefault="007B00EF" w:rsidP="00B8103D">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b/>
                <w:bCs/>
                <w:sz w:val="22"/>
                <w:szCs w:val="22"/>
              </w:rPr>
            </w:pPr>
            <w:r w:rsidRPr="007B00EF">
              <w:rPr>
                <w:rFonts w:ascii="Noway Round" w:hAnsi="Noway Round" w:cstheme="minorHAnsi"/>
                <w:b/>
                <w:bCs/>
                <w:sz w:val="22"/>
                <w:szCs w:val="22"/>
              </w:rPr>
              <w:t>38.024,38</w:t>
            </w:r>
          </w:p>
        </w:tc>
        <w:tc>
          <w:tcPr>
            <w:tcW w:w="603" w:type="pct"/>
          </w:tcPr>
          <w:p w14:paraId="6A201FCC" w14:textId="5C3F1EF1" w:rsidR="00B8103D" w:rsidRPr="00574B03" w:rsidRDefault="00B8103D" w:rsidP="00B8103D">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b/>
                <w:bCs/>
                <w:sz w:val="22"/>
                <w:szCs w:val="22"/>
              </w:rPr>
            </w:pPr>
            <w:r>
              <w:rPr>
                <w:rFonts w:ascii="Noway Round" w:hAnsi="Noway Round" w:cstheme="minorHAnsi"/>
                <w:b/>
                <w:bCs/>
                <w:sz w:val="22"/>
                <w:szCs w:val="22"/>
              </w:rPr>
              <w:t>100</w:t>
            </w:r>
          </w:p>
        </w:tc>
      </w:tr>
    </w:tbl>
    <w:p w14:paraId="2638F0C6" w14:textId="77777777" w:rsidR="00784DBE" w:rsidRDefault="00784DBE" w:rsidP="004A737D">
      <w:pPr>
        <w:jc w:val="both"/>
        <w:rPr>
          <w:rFonts w:ascii="Noway Round" w:hAnsi="Noway Round" w:cstheme="minorHAnsi"/>
          <w:bCs/>
          <w:sz w:val="22"/>
          <w:szCs w:val="22"/>
        </w:rPr>
      </w:pPr>
    </w:p>
    <w:p w14:paraId="35E9DB4F" w14:textId="66B1ACE0" w:rsidR="00A751F2" w:rsidRDefault="00A751F2" w:rsidP="004A737D">
      <w:pPr>
        <w:jc w:val="both"/>
        <w:rPr>
          <w:rFonts w:ascii="Noway Round" w:hAnsi="Noway Round" w:cstheme="minorHAnsi"/>
          <w:bCs/>
          <w:sz w:val="22"/>
          <w:szCs w:val="22"/>
        </w:rPr>
      </w:pPr>
      <w:r>
        <w:rPr>
          <w:rFonts w:ascii="Noway Round" w:hAnsi="Noway Round" w:cstheme="minorHAnsi"/>
          <w:bCs/>
          <w:sz w:val="22"/>
          <w:szCs w:val="22"/>
        </w:rPr>
        <w:t xml:space="preserve">Potraživanja od kupaca iskazana su nakon provedenog vrijednosnog usklađenja u svrhu fer izvještavanja prema zahtjevima HSFI-ja 1 financijski izvještaji (t. 1.4.), a na temelju objektivne procjene naplativosti tih potraživanja. Vrijednosno usklađenje potraživanja iznosi </w:t>
      </w:r>
      <w:r w:rsidR="00632CFD">
        <w:rPr>
          <w:rFonts w:ascii="Noway Round" w:hAnsi="Noway Round" w:cstheme="minorHAnsi"/>
          <w:bCs/>
          <w:sz w:val="22"/>
          <w:szCs w:val="22"/>
        </w:rPr>
        <w:t>2.117,80</w:t>
      </w:r>
      <w:r>
        <w:rPr>
          <w:rFonts w:ascii="Noway Round" w:hAnsi="Noway Round" w:cstheme="minorHAnsi"/>
          <w:bCs/>
          <w:sz w:val="22"/>
          <w:szCs w:val="22"/>
        </w:rPr>
        <w:t xml:space="preserve"> EUR.</w:t>
      </w:r>
    </w:p>
    <w:p w14:paraId="7DE15EAA" w14:textId="136963A6" w:rsidR="00BB402F" w:rsidRDefault="00BB402F">
      <w:pPr>
        <w:spacing w:after="160" w:line="259" w:lineRule="auto"/>
        <w:rPr>
          <w:rFonts w:ascii="Noway Round" w:hAnsi="Noway Round" w:cstheme="minorHAnsi"/>
          <w:bCs/>
          <w:sz w:val="22"/>
          <w:szCs w:val="22"/>
        </w:rPr>
      </w:pPr>
      <w:r>
        <w:rPr>
          <w:rFonts w:ascii="Noway Round" w:hAnsi="Noway Round" w:cstheme="minorHAnsi"/>
          <w:bCs/>
          <w:sz w:val="22"/>
          <w:szCs w:val="22"/>
        </w:rPr>
        <w:br w:type="page"/>
      </w:r>
    </w:p>
    <w:p w14:paraId="3207B3AD" w14:textId="3EC3E0E5" w:rsidR="00713722" w:rsidRPr="00574B03" w:rsidRDefault="000D0760" w:rsidP="00713722">
      <w:pPr>
        <w:jc w:val="both"/>
        <w:rPr>
          <w:rFonts w:ascii="Noway Round" w:hAnsi="Noway Round" w:cstheme="minorHAnsi"/>
          <w:bCs/>
          <w:sz w:val="22"/>
          <w:szCs w:val="22"/>
        </w:rPr>
      </w:pPr>
      <w:r w:rsidRPr="00574B03">
        <w:rPr>
          <w:rFonts w:ascii="Noway Round" w:hAnsi="Noway Round" w:cstheme="minorHAnsi"/>
          <w:bCs/>
          <w:sz w:val="22"/>
          <w:szCs w:val="22"/>
        </w:rPr>
        <w:lastRenderedPageBreak/>
        <w:t>S</w:t>
      </w:r>
      <w:r w:rsidR="004A737D" w:rsidRPr="00574B03">
        <w:rPr>
          <w:rFonts w:ascii="Noway Round" w:hAnsi="Noway Round" w:cstheme="minorHAnsi"/>
          <w:bCs/>
          <w:sz w:val="22"/>
          <w:szCs w:val="22"/>
        </w:rPr>
        <w:t>truktura potraživanja od države i drugih institucija</w:t>
      </w:r>
      <w:r w:rsidR="00992424">
        <w:rPr>
          <w:rFonts w:ascii="Noway Round" w:hAnsi="Noway Round" w:cstheme="minorHAnsi"/>
          <w:bCs/>
          <w:sz w:val="22"/>
          <w:szCs w:val="22"/>
        </w:rPr>
        <w:t>:</w:t>
      </w:r>
    </w:p>
    <w:p w14:paraId="6C84D45A" w14:textId="77777777" w:rsidR="00AE160D" w:rsidRPr="00574B03" w:rsidRDefault="00AE160D" w:rsidP="00945BA1">
      <w:pPr>
        <w:ind w:firstLine="709"/>
        <w:jc w:val="both"/>
        <w:rPr>
          <w:rFonts w:ascii="Noway Round" w:hAnsi="Noway Round"/>
          <w:sz w:val="22"/>
          <w:szCs w:val="22"/>
        </w:rPr>
      </w:pPr>
    </w:p>
    <w:tbl>
      <w:tblPr>
        <w:tblStyle w:val="Obinatablica2"/>
        <w:tblW w:w="5000" w:type="pct"/>
        <w:tblLook w:val="04A0" w:firstRow="1" w:lastRow="0" w:firstColumn="1" w:lastColumn="0" w:noHBand="0" w:noVBand="1"/>
      </w:tblPr>
      <w:tblGrid>
        <w:gridCol w:w="5842"/>
        <w:gridCol w:w="3230"/>
      </w:tblGrid>
      <w:tr w:rsidR="002D3370" w:rsidRPr="00574B03" w14:paraId="231181F5" w14:textId="77777777" w:rsidTr="00493D40">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220" w:type="pct"/>
            <w:noWrap/>
            <w:hideMark/>
          </w:tcPr>
          <w:p w14:paraId="3ED37F1A" w14:textId="45D76348" w:rsidR="00AE160D" w:rsidRPr="00574B03" w:rsidRDefault="00AE160D" w:rsidP="00362EDE">
            <w:pPr>
              <w:rPr>
                <w:rFonts w:ascii="Noway Round" w:hAnsi="Noway Round" w:cstheme="minorHAnsi"/>
                <w:color w:val="000000"/>
                <w:sz w:val="22"/>
                <w:szCs w:val="22"/>
              </w:rPr>
            </w:pPr>
            <w:r w:rsidRPr="00574B03">
              <w:rPr>
                <w:rFonts w:ascii="Noway Round" w:hAnsi="Noway Round" w:cstheme="minorHAnsi"/>
                <w:color w:val="000000"/>
                <w:sz w:val="22"/>
                <w:szCs w:val="22"/>
              </w:rPr>
              <w:t>POZICIJA</w:t>
            </w:r>
          </w:p>
        </w:tc>
        <w:tc>
          <w:tcPr>
            <w:tcW w:w="1780" w:type="pct"/>
            <w:noWrap/>
            <w:hideMark/>
          </w:tcPr>
          <w:p w14:paraId="2BB9CD22" w14:textId="77777777" w:rsidR="00D30321" w:rsidRDefault="00574B03" w:rsidP="00574B03">
            <w:pPr>
              <w:jc w:val="right"/>
              <w:cnfStyle w:val="100000000000" w:firstRow="1" w:lastRow="0" w:firstColumn="0" w:lastColumn="0" w:oddVBand="0" w:evenVBand="0" w:oddHBand="0" w:evenHBand="0" w:firstRowFirstColumn="0" w:firstRowLastColumn="0" w:lastRowFirstColumn="0" w:lastRowLastColumn="0"/>
              <w:rPr>
                <w:rFonts w:ascii="Noway Round" w:hAnsi="Noway Round" w:cstheme="minorHAnsi"/>
                <w:b w:val="0"/>
                <w:bCs w:val="0"/>
                <w:color w:val="000000"/>
                <w:sz w:val="22"/>
                <w:szCs w:val="22"/>
              </w:rPr>
            </w:pPr>
            <w:r w:rsidRPr="00574B03">
              <w:rPr>
                <w:rFonts w:ascii="Noway Round" w:hAnsi="Noway Round" w:cstheme="minorHAnsi"/>
                <w:color w:val="000000"/>
                <w:sz w:val="22"/>
                <w:szCs w:val="22"/>
              </w:rPr>
              <w:t>STANJE NA DAN</w:t>
            </w:r>
          </w:p>
          <w:p w14:paraId="52BFCC68" w14:textId="5B9A9A4B" w:rsidR="00AE160D" w:rsidRPr="00574B03" w:rsidRDefault="000C2CC3" w:rsidP="00574B03">
            <w:pPr>
              <w:jc w:val="right"/>
              <w:cnfStyle w:val="100000000000" w:firstRow="1" w:lastRow="0" w:firstColumn="0" w:lastColumn="0" w:oddVBand="0" w:evenVBand="0" w:oddHBand="0" w:evenHBand="0" w:firstRowFirstColumn="0" w:firstRowLastColumn="0" w:lastRowFirstColumn="0" w:lastRowLastColumn="0"/>
              <w:rPr>
                <w:rFonts w:ascii="Noway Round" w:hAnsi="Noway Round" w:cstheme="minorHAnsi"/>
                <w:color w:val="000000"/>
                <w:sz w:val="22"/>
                <w:szCs w:val="22"/>
              </w:rPr>
            </w:pPr>
            <w:r w:rsidRPr="00574B03">
              <w:rPr>
                <w:rFonts w:ascii="Noway Round" w:hAnsi="Noway Round" w:cstheme="minorHAnsi"/>
                <w:color w:val="000000"/>
                <w:sz w:val="22"/>
                <w:szCs w:val="22"/>
              </w:rPr>
              <w:t>31.12.20</w:t>
            </w:r>
            <w:r w:rsidR="002A187D" w:rsidRPr="00574B03">
              <w:rPr>
                <w:rFonts w:ascii="Noway Round" w:hAnsi="Noway Round" w:cstheme="minorHAnsi"/>
                <w:color w:val="000000"/>
                <w:sz w:val="22"/>
                <w:szCs w:val="22"/>
              </w:rPr>
              <w:t>2</w:t>
            </w:r>
            <w:r w:rsidR="00B8103D">
              <w:rPr>
                <w:rFonts w:ascii="Noway Round" w:hAnsi="Noway Round" w:cstheme="minorHAnsi"/>
                <w:color w:val="000000"/>
                <w:sz w:val="22"/>
                <w:szCs w:val="22"/>
              </w:rPr>
              <w:t>5</w:t>
            </w:r>
            <w:r w:rsidR="00AE160D" w:rsidRPr="00574B03">
              <w:rPr>
                <w:rFonts w:ascii="Noway Round" w:hAnsi="Noway Round" w:cstheme="minorHAnsi"/>
                <w:color w:val="000000"/>
                <w:sz w:val="22"/>
                <w:szCs w:val="22"/>
              </w:rPr>
              <w:t>.</w:t>
            </w:r>
          </w:p>
        </w:tc>
      </w:tr>
      <w:tr w:rsidR="002D3370" w:rsidRPr="00574B03" w14:paraId="1931C38D" w14:textId="77777777" w:rsidTr="00493D40">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3220" w:type="pct"/>
            <w:noWrap/>
          </w:tcPr>
          <w:p w14:paraId="71B3551D" w14:textId="3944CBEE" w:rsidR="00AE160D" w:rsidRPr="00574B03" w:rsidRDefault="00663912" w:rsidP="00362EDE">
            <w:pPr>
              <w:rPr>
                <w:rFonts w:ascii="Noway Round" w:hAnsi="Noway Round" w:cstheme="minorHAnsi"/>
                <w:b w:val="0"/>
                <w:color w:val="000000"/>
                <w:sz w:val="22"/>
                <w:szCs w:val="22"/>
              </w:rPr>
            </w:pPr>
            <w:r w:rsidRPr="00574B03">
              <w:rPr>
                <w:rFonts w:ascii="Noway Round" w:hAnsi="Noway Round" w:cstheme="minorHAnsi"/>
                <w:b w:val="0"/>
                <w:color w:val="000000"/>
                <w:sz w:val="22"/>
                <w:szCs w:val="22"/>
              </w:rPr>
              <w:t>P</w:t>
            </w:r>
            <w:r w:rsidR="002D3370">
              <w:rPr>
                <w:rFonts w:ascii="Noway Round" w:hAnsi="Noway Round" w:cstheme="minorHAnsi"/>
                <w:b w:val="0"/>
                <w:color w:val="000000"/>
                <w:sz w:val="22"/>
                <w:szCs w:val="22"/>
              </w:rPr>
              <w:t>otraživanja za pretporez po neplaćenim računima</w:t>
            </w:r>
          </w:p>
        </w:tc>
        <w:tc>
          <w:tcPr>
            <w:tcW w:w="1780" w:type="pct"/>
            <w:noWrap/>
          </w:tcPr>
          <w:p w14:paraId="07D533D2" w14:textId="03252F9D" w:rsidR="00AE160D" w:rsidRPr="00574B03" w:rsidRDefault="00010694" w:rsidP="00945BA1">
            <w:pPr>
              <w:ind w:firstLine="709"/>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color w:val="000000"/>
                <w:sz w:val="22"/>
                <w:szCs w:val="22"/>
              </w:rPr>
            </w:pPr>
            <w:r>
              <w:rPr>
                <w:rFonts w:ascii="Noway Round" w:hAnsi="Noway Round" w:cstheme="minorHAnsi"/>
                <w:color w:val="000000"/>
                <w:sz w:val="22"/>
                <w:szCs w:val="22"/>
              </w:rPr>
              <w:t>13.147,79</w:t>
            </w:r>
          </w:p>
        </w:tc>
      </w:tr>
      <w:tr w:rsidR="0052042D" w:rsidRPr="00574B03" w14:paraId="179157E3" w14:textId="77777777" w:rsidTr="00493D40">
        <w:trPr>
          <w:trHeight w:val="217"/>
        </w:trPr>
        <w:tc>
          <w:tcPr>
            <w:cnfStyle w:val="001000000000" w:firstRow="0" w:lastRow="0" w:firstColumn="1" w:lastColumn="0" w:oddVBand="0" w:evenVBand="0" w:oddHBand="0" w:evenHBand="0" w:firstRowFirstColumn="0" w:firstRowLastColumn="0" w:lastRowFirstColumn="0" w:lastRowLastColumn="0"/>
            <w:tcW w:w="3220" w:type="pct"/>
            <w:noWrap/>
          </w:tcPr>
          <w:p w14:paraId="404D9873" w14:textId="59423CDE" w:rsidR="0052042D" w:rsidRPr="0052042D" w:rsidRDefault="0052042D" w:rsidP="00362EDE">
            <w:pPr>
              <w:rPr>
                <w:rFonts w:ascii="Noway Round" w:hAnsi="Noway Round" w:cstheme="minorHAnsi"/>
                <w:b w:val="0"/>
                <w:bCs w:val="0"/>
                <w:color w:val="000000"/>
                <w:sz w:val="22"/>
                <w:szCs w:val="22"/>
              </w:rPr>
            </w:pPr>
            <w:r w:rsidRPr="0052042D">
              <w:rPr>
                <w:rFonts w:ascii="Noway Round" w:hAnsi="Noway Round" w:cstheme="minorHAnsi"/>
                <w:b w:val="0"/>
                <w:bCs w:val="0"/>
                <w:color w:val="000000"/>
                <w:sz w:val="22"/>
                <w:szCs w:val="22"/>
              </w:rPr>
              <w:t xml:space="preserve">Potraživanja za </w:t>
            </w:r>
            <w:r w:rsidR="00523FDA">
              <w:rPr>
                <w:rFonts w:ascii="Noway Round" w:hAnsi="Noway Round" w:cstheme="minorHAnsi"/>
                <w:b w:val="0"/>
                <w:bCs w:val="0"/>
                <w:color w:val="000000"/>
                <w:sz w:val="22"/>
                <w:szCs w:val="22"/>
              </w:rPr>
              <w:t>više plaćeni porez i prirez na dohodak iz plaća</w:t>
            </w:r>
          </w:p>
        </w:tc>
        <w:tc>
          <w:tcPr>
            <w:tcW w:w="1780" w:type="pct"/>
            <w:noWrap/>
          </w:tcPr>
          <w:p w14:paraId="7BDE3B2E" w14:textId="43548B84" w:rsidR="0052042D" w:rsidRDefault="00010694" w:rsidP="00945BA1">
            <w:pPr>
              <w:ind w:firstLine="709"/>
              <w:jc w:val="right"/>
              <w:cnfStyle w:val="000000000000" w:firstRow="0" w:lastRow="0" w:firstColumn="0" w:lastColumn="0" w:oddVBand="0" w:evenVBand="0" w:oddHBand="0" w:evenHBand="0" w:firstRowFirstColumn="0" w:firstRowLastColumn="0" w:lastRowFirstColumn="0" w:lastRowLastColumn="0"/>
              <w:rPr>
                <w:rFonts w:ascii="Noway Round" w:hAnsi="Noway Round" w:cstheme="minorHAnsi"/>
                <w:color w:val="000000"/>
                <w:sz w:val="22"/>
                <w:szCs w:val="22"/>
              </w:rPr>
            </w:pPr>
            <w:r>
              <w:rPr>
                <w:rFonts w:ascii="Noway Round" w:hAnsi="Noway Round" w:cstheme="minorHAnsi"/>
                <w:color w:val="000000"/>
                <w:sz w:val="22"/>
                <w:szCs w:val="22"/>
              </w:rPr>
              <w:t>724,40</w:t>
            </w:r>
          </w:p>
        </w:tc>
      </w:tr>
      <w:tr w:rsidR="002D3370" w:rsidRPr="00574B03" w14:paraId="435A0C17" w14:textId="77777777" w:rsidTr="00493D4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3220" w:type="pct"/>
            <w:noWrap/>
            <w:hideMark/>
          </w:tcPr>
          <w:p w14:paraId="1066C42B" w14:textId="77777777" w:rsidR="00663912" w:rsidRPr="00574B03" w:rsidRDefault="00663912" w:rsidP="00C00DA4">
            <w:pPr>
              <w:rPr>
                <w:rFonts w:ascii="Noway Round" w:hAnsi="Noway Round" w:cstheme="minorHAnsi"/>
                <w:b w:val="0"/>
                <w:color w:val="000000"/>
                <w:sz w:val="22"/>
                <w:szCs w:val="22"/>
              </w:rPr>
            </w:pPr>
            <w:r w:rsidRPr="00574B03">
              <w:rPr>
                <w:rFonts w:ascii="Noway Round" w:hAnsi="Noway Round" w:cstheme="minorHAnsi"/>
                <w:b w:val="0"/>
                <w:color w:val="000000"/>
                <w:sz w:val="22"/>
                <w:szCs w:val="22"/>
              </w:rPr>
              <w:t>Potraživanja od HZZO za refundacije bolovanja</w:t>
            </w:r>
          </w:p>
        </w:tc>
        <w:tc>
          <w:tcPr>
            <w:tcW w:w="1780" w:type="pct"/>
            <w:noWrap/>
          </w:tcPr>
          <w:p w14:paraId="5180556D" w14:textId="4DB5B2E9" w:rsidR="00663912" w:rsidRPr="00574B03" w:rsidRDefault="00010694" w:rsidP="00C00DA4">
            <w:pPr>
              <w:ind w:firstLine="709"/>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color w:val="000000"/>
                <w:sz w:val="22"/>
                <w:szCs w:val="22"/>
              </w:rPr>
            </w:pPr>
            <w:r>
              <w:rPr>
                <w:rFonts w:ascii="Noway Round" w:hAnsi="Noway Round" w:cstheme="minorHAnsi"/>
                <w:color w:val="000000"/>
                <w:sz w:val="22"/>
                <w:szCs w:val="22"/>
              </w:rPr>
              <w:t>216,40</w:t>
            </w:r>
          </w:p>
        </w:tc>
      </w:tr>
      <w:tr w:rsidR="002D3370" w:rsidRPr="00574B03" w14:paraId="1E9FD234" w14:textId="77777777" w:rsidTr="00FA651F">
        <w:trPr>
          <w:trHeight w:val="237"/>
        </w:trPr>
        <w:tc>
          <w:tcPr>
            <w:cnfStyle w:val="001000000000" w:firstRow="0" w:lastRow="0" w:firstColumn="1" w:lastColumn="0" w:oddVBand="0" w:evenVBand="0" w:oddHBand="0" w:evenHBand="0" w:firstRowFirstColumn="0" w:firstRowLastColumn="0" w:lastRowFirstColumn="0" w:lastRowLastColumn="0"/>
            <w:tcW w:w="3220" w:type="pct"/>
            <w:noWrap/>
            <w:hideMark/>
          </w:tcPr>
          <w:p w14:paraId="64776580" w14:textId="29CEE0E1" w:rsidR="00AE160D" w:rsidRPr="00574B03" w:rsidRDefault="00AE160D" w:rsidP="00362EDE">
            <w:pPr>
              <w:rPr>
                <w:rFonts w:ascii="Noway Round" w:hAnsi="Noway Round" w:cstheme="minorHAnsi"/>
                <w:color w:val="000000"/>
                <w:sz w:val="22"/>
                <w:szCs w:val="22"/>
              </w:rPr>
            </w:pPr>
            <w:r w:rsidRPr="00574B03">
              <w:rPr>
                <w:rFonts w:ascii="Noway Round" w:hAnsi="Noway Round" w:cstheme="minorHAnsi"/>
                <w:color w:val="000000"/>
                <w:sz w:val="22"/>
                <w:szCs w:val="22"/>
              </w:rPr>
              <w:t>UKUPNO</w:t>
            </w:r>
          </w:p>
        </w:tc>
        <w:tc>
          <w:tcPr>
            <w:tcW w:w="1780" w:type="pct"/>
            <w:noWrap/>
          </w:tcPr>
          <w:p w14:paraId="537DDD4E" w14:textId="23C029B8" w:rsidR="00AE160D" w:rsidRPr="00574B03" w:rsidRDefault="00644BD6" w:rsidP="00945BA1">
            <w:pPr>
              <w:ind w:firstLine="709"/>
              <w:jc w:val="right"/>
              <w:cnfStyle w:val="000000000000" w:firstRow="0" w:lastRow="0" w:firstColumn="0" w:lastColumn="0" w:oddVBand="0" w:evenVBand="0" w:oddHBand="0" w:evenHBand="0" w:firstRowFirstColumn="0" w:firstRowLastColumn="0" w:lastRowFirstColumn="0" w:lastRowLastColumn="0"/>
              <w:rPr>
                <w:rFonts w:ascii="Noway Round" w:hAnsi="Noway Round" w:cstheme="minorHAnsi"/>
                <w:b/>
                <w:bCs/>
                <w:color w:val="000000"/>
                <w:sz w:val="22"/>
                <w:szCs w:val="22"/>
              </w:rPr>
            </w:pPr>
            <w:r>
              <w:rPr>
                <w:rFonts w:ascii="Noway Round" w:hAnsi="Noway Round" w:cstheme="minorHAnsi"/>
                <w:b/>
                <w:bCs/>
                <w:color w:val="000000"/>
                <w:sz w:val="22"/>
                <w:szCs w:val="22"/>
              </w:rPr>
              <w:t>14.088,5</w:t>
            </w:r>
            <w:r w:rsidR="00594680">
              <w:rPr>
                <w:rFonts w:ascii="Noway Round" w:hAnsi="Noway Round" w:cstheme="minorHAnsi"/>
                <w:b/>
                <w:bCs/>
                <w:color w:val="000000"/>
                <w:sz w:val="22"/>
                <w:szCs w:val="22"/>
              </w:rPr>
              <w:t>9</w:t>
            </w:r>
          </w:p>
        </w:tc>
      </w:tr>
    </w:tbl>
    <w:p w14:paraId="363933A1" w14:textId="30AE7C6C" w:rsidR="004B29B0" w:rsidRPr="00574B03" w:rsidRDefault="004B29B0" w:rsidP="00713722">
      <w:pPr>
        <w:pStyle w:val="Naslov1"/>
        <w:rPr>
          <w:rFonts w:ascii="Noway Round" w:hAnsi="Noway Round" w:cstheme="minorHAnsi"/>
          <w:b/>
          <w:bCs/>
          <w:color w:val="595959" w:themeColor="text1" w:themeTint="A6"/>
          <w:sz w:val="22"/>
          <w:szCs w:val="22"/>
        </w:rPr>
      </w:pPr>
      <w:r w:rsidRPr="00574B03">
        <w:rPr>
          <w:rFonts w:ascii="Noway Round" w:hAnsi="Noway Round" w:cstheme="minorHAnsi"/>
          <w:b/>
          <w:bCs/>
          <w:color w:val="595959" w:themeColor="text1" w:themeTint="A6"/>
          <w:sz w:val="22"/>
          <w:szCs w:val="22"/>
        </w:rPr>
        <w:t>BILJEŠK</w:t>
      </w:r>
      <w:r w:rsidR="004640A3" w:rsidRPr="00574B03">
        <w:rPr>
          <w:rFonts w:ascii="Noway Round" w:hAnsi="Noway Round" w:cstheme="minorHAnsi"/>
          <w:b/>
          <w:bCs/>
          <w:color w:val="595959" w:themeColor="text1" w:themeTint="A6"/>
          <w:sz w:val="22"/>
          <w:szCs w:val="22"/>
        </w:rPr>
        <w:t>A</w:t>
      </w:r>
      <w:r w:rsidRPr="00574B03">
        <w:rPr>
          <w:rFonts w:ascii="Noway Round" w:hAnsi="Noway Round" w:cstheme="minorHAnsi"/>
          <w:b/>
          <w:bCs/>
          <w:color w:val="595959" w:themeColor="text1" w:themeTint="A6"/>
          <w:sz w:val="22"/>
          <w:szCs w:val="22"/>
        </w:rPr>
        <w:t xml:space="preserve"> </w:t>
      </w:r>
      <w:r w:rsidR="00A20AE9">
        <w:rPr>
          <w:rFonts w:ascii="Noway Round" w:hAnsi="Noway Round" w:cstheme="minorHAnsi"/>
          <w:b/>
          <w:bCs/>
          <w:color w:val="595959" w:themeColor="text1" w:themeTint="A6"/>
          <w:sz w:val="22"/>
          <w:szCs w:val="22"/>
        </w:rPr>
        <w:t>3</w:t>
      </w:r>
      <w:r w:rsidRPr="00574B03">
        <w:rPr>
          <w:rFonts w:ascii="Noway Round" w:hAnsi="Noway Round" w:cstheme="minorHAnsi"/>
          <w:b/>
          <w:bCs/>
          <w:color w:val="595959" w:themeColor="text1" w:themeTint="A6"/>
          <w:sz w:val="22"/>
          <w:szCs w:val="22"/>
        </w:rPr>
        <w:t xml:space="preserve">. </w:t>
      </w:r>
    </w:p>
    <w:p w14:paraId="4CBBE1A4" w14:textId="77777777" w:rsidR="00713722" w:rsidRPr="00574B03" w:rsidRDefault="00713722" w:rsidP="00713722">
      <w:pPr>
        <w:rPr>
          <w:rFonts w:ascii="Noway Round" w:hAnsi="Noway Round"/>
          <w:b/>
          <w:bCs/>
          <w:sz w:val="22"/>
          <w:szCs w:val="22"/>
        </w:rPr>
      </w:pPr>
    </w:p>
    <w:p w14:paraId="5ECC1BE1" w14:textId="28BB98FC" w:rsidR="00AE160D" w:rsidRPr="00574B03" w:rsidRDefault="004B29B0" w:rsidP="00713722">
      <w:pPr>
        <w:rPr>
          <w:rFonts w:ascii="Noway Round" w:hAnsi="Noway Round" w:cstheme="minorHAnsi"/>
          <w:b/>
          <w:bCs/>
          <w:sz w:val="22"/>
          <w:szCs w:val="22"/>
        </w:rPr>
      </w:pPr>
      <w:r w:rsidRPr="00574B03">
        <w:rPr>
          <w:rFonts w:ascii="Noway Round" w:hAnsi="Noway Round" w:cstheme="minorHAnsi"/>
          <w:b/>
          <w:bCs/>
          <w:sz w:val="22"/>
          <w:szCs w:val="22"/>
        </w:rPr>
        <w:t>NOVAC NA RAČUNU I U BLAGAJNI</w:t>
      </w:r>
    </w:p>
    <w:p w14:paraId="575675A2" w14:textId="77777777" w:rsidR="00AE160D" w:rsidRPr="00574B03" w:rsidRDefault="00AE160D" w:rsidP="00945BA1">
      <w:pPr>
        <w:ind w:firstLine="709"/>
        <w:rPr>
          <w:rFonts w:ascii="Noway Round" w:hAnsi="Noway Round" w:cstheme="minorHAnsi"/>
          <w:b/>
          <w:bCs/>
          <w:sz w:val="22"/>
          <w:szCs w:val="22"/>
        </w:rPr>
      </w:pPr>
    </w:p>
    <w:p w14:paraId="2AEB9B19" w14:textId="0757F079" w:rsidR="00AE160D" w:rsidRPr="00574B03" w:rsidRDefault="00AE160D" w:rsidP="00713722">
      <w:pPr>
        <w:jc w:val="both"/>
        <w:rPr>
          <w:rFonts w:ascii="Noway Round" w:hAnsi="Noway Round" w:cstheme="minorHAnsi"/>
          <w:sz w:val="22"/>
          <w:szCs w:val="22"/>
        </w:rPr>
      </w:pPr>
      <w:r w:rsidRPr="00574B03">
        <w:rPr>
          <w:rFonts w:ascii="Noway Round" w:hAnsi="Noway Round" w:cstheme="minorHAnsi"/>
          <w:sz w:val="22"/>
          <w:szCs w:val="22"/>
        </w:rPr>
        <w:t>Struktura novca na računu i u b</w:t>
      </w:r>
      <w:r w:rsidR="001405AB" w:rsidRPr="00574B03">
        <w:rPr>
          <w:rFonts w:ascii="Noway Round" w:hAnsi="Noway Round" w:cstheme="minorHAnsi"/>
          <w:sz w:val="22"/>
          <w:szCs w:val="22"/>
        </w:rPr>
        <w:t>lagajni na dan 31. prosinca 20</w:t>
      </w:r>
      <w:r w:rsidR="004A737D" w:rsidRPr="00574B03">
        <w:rPr>
          <w:rFonts w:ascii="Noway Round" w:hAnsi="Noway Round" w:cstheme="minorHAnsi"/>
          <w:sz w:val="22"/>
          <w:szCs w:val="22"/>
        </w:rPr>
        <w:t>2</w:t>
      </w:r>
      <w:r w:rsidR="00AC18AE">
        <w:rPr>
          <w:rFonts w:ascii="Noway Round" w:hAnsi="Noway Round" w:cstheme="minorHAnsi"/>
          <w:sz w:val="22"/>
          <w:szCs w:val="22"/>
        </w:rPr>
        <w:t>5</w:t>
      </w:r>
      <w:r w:rsidRPr="00574B03">
        <w:rPr>
          <w:rFonts w:ascii="Noway Round" w:hAnsi="Noway Round" w:cstheme="minorHAnsi"/>
          <w:sz w:val="22"/>
          <w:szCs w:val="22"/>
        </w:rPr>
        <w:t>. godine</w:t>
      </w:r>
      <w:r w:rsidR="00992424">
        <w:rPr>
          <w:rFonts w:ascii="Noway Round" w:hAnsi="Noway Round" w:cstheme="minorHAnsi"/>
          <w:sz w:val="22"/>
          <w:szCs w:val="22"/>
        </w:rPr>
        <w:t>:</w:t>
      </w:r>
    </w:p>
    <w:p w14:paraId="2F10C778" w14:textId="77777777" w:rsidR="00AE160D" w:rsidRPr="00574B03" w:rsidRDefault="00AE160D" w:rsidP="00945BA1">
      <w:pPr>
        <w:ind w:firstLine="709"/>
        <w:jc w:val="both"/>
        <w:rPr>
          <w:rFonts w:ascii="Noway Round" w:hAnsi="Noway Round"/>
          <w:sz w:val="22"/>
          <w:szCs w:val="22"/>
        </w:rPr>
      </w:pPr>
    </w:p>
    <w:tbl>
      <w:tblPr>
        <w:tblStyle w:val="Obinatablica2"/>
        <w:tblW w:w="5000" w:type="pct"/>
        <w:tblLook w:val="0420" w:firstRow="1" w:lastRow="0" w:firstColumn="0" w:lastColumn="0" w:noHBand="0" w:noVBand="1"/>
      </w:tblPr>
      <w:tblGrid>
        <w:gridCol w:w="1418"/>
        <w:gridCol w:w="4961"/>
        <w:gridCol w:w="2693"/>
      </w:tblGrid>
      <w:tr w:rsidR="00AE160D" w:rsidRPr="00574B03" w14:paraId="0E0894F1" w14:textId="77777777" w:rsidTr="00493D40">
        <w:trPr>
          <w:cnfStyle w:val="100000000000" w:firstRow="1" w:lastRow="0" w:firstColumn="0" w:lastColumn="0" w:oddVBand="0" w:evenVBand="0" w:oddHBand="0" w:evenHBand="0" w:firstRowFirstColumn="0" w:firstRowLastColumn="0" w:lastRowFirstColumn="0" w:lastRowLastColumn="0"/>
          <w:trHeight w:val="203"/>
        </w:trPr>
        <w:tc>
          <w:tcPr>
            <w:tcW w:w="782" w:type="pct"/>
          </w:tcPr>
          <w:p w14:paraId="31C11A37" w14:textId="00BA7031" w:rsidR="00AE160D" w:rsidRPr="00574B03" w:rsidRDefault="004B29B0" w:rsidP="004A737D">
            <w:pPr>
              <w:rPr>
                <w:rFonts w:ascii="Noway Round" w:hAnsi="Noway Round" w:cstheme="minorHAnsi"/>
                <w:sz w:val="22"/>
                <w:szCs w:val="22"/>
              </w:rPr>
            </w:pPr>
            <w:r w:rsidRPr="00574B03">
              <w:rPr>
                <w:rFonts w:ascii="Noway Round" w:hAnsi="Noway Round" w:cstheme="minorHAnsi"/>
                <w:sz w:val="22"/>
                <w:szCs w:val="22"/>
              </w:rPr>
              <w:t>R. BR.</w:t>
            </w:r>
          </w:p>
        </w:tc>
        <w:tc>
          <w:tcPr>
            <w:tcW w:w="2734" w:type="pct"/>
          </w:tcPr>
          <w:p w14:paraId="58177EBB" w14:textId="6D866392" w:rsidR="00AE160D" w:rsidRPr="00574B03" w:rsidRDefault="00574B03" w:rsidP="004B29B0">
            <w:pPr>
              <w:ind w:firstLine="709"/>
              <w:rPr>
                <w:rFonts w:ascii="Noway Round" w:hAnsi="Noway Round" w:cstheme="minorHAnsi"/>
                <w:sz w:val="22"/>
                <w:szCs w:val="22"/>
              </w:rPr>
            </w:pPr>
            <w:r w:rsidRPr="00574B03">
              <w:rPr>
                <w:rFonts w:ascii="Noway Round" w:hAnsi="Noway Round" w:cstheme="minorHAnsi"/>
                <w:sz w:val="22"/>
                <w:szCs w:val="22"/>
              </w:rPr>
              <w:t>POZICIJA</w:t>
            </w:r>
          </w:p>
        </w:tc>
        <w:tc>
          <w:tcPr>
            <w:tcW w:w="1484" w:type="pct"/>
          </w:tcPr>
          <w:p w14:paraId="1865A21B" w14:textId="4A7CBDA2" w:rsidR="00AE160D" w:rsidRPr="00574B03" w:rsidRDefault="004B29B0" w:rsidP="00784DBE">
            <w:pPr>
              <w:ind w:firstLine="709"/>
              <w:jc w:val="right"/>
              <w:rPr>
                <w:rFonts w:ascii="Noway Round" w:hAnsi="Noway Round" w:cstheme="minorHAnsi"/>
                <w:sz w:val="22"/>
                <w:szCs w:val="22"/>
              </w:rPr>
            </w:pPr>
            <w:r w:rsidRPr="00574B03">
              <w:rPr>
                <w:rFonts w:ascii="Noway Round" w:hAnsi="Noway Round" w:cstheme="minorHAnsi"/>
                <w:sz w:val="22"/>
                <w:szCs w:val="22"/>
              </w:rPr>
              <w:t xml:space="preserve">IZNOS U </w:t>
            </w:r>
            <w:r w:rsidR="00B825E2">
              <w:rPr>
                <w:rFonts w:ascii="Noway Round" w:hAnsi="Noway Round" w:cstheme="minorHAnsi"/>
                <w:sz w:val="22"/>
                <w:szCs w:val="22"/>
              </w:rPr>
              <w:t>EUR</w:t>
            </w:r>
          </w:p>
        </w:tc>
      </w:tr>
      <w:tr w:rsidR="00AE160D" w:rsidRPr="00574B03" w14:paraId="3037E6C5" w14:textId="77777777" w:rsidTr="00493D40">
        <w:trPr>
          <w:cnfStyle w:val="000000100000" w:firstRow="0" w:lastRow="0" w:firstColumn="0" w:lastColumn="0" w:oddVBand="0" w:evenVBand="0" w:oddHBand="1" w:evenHBand="0" w:firstRowFirstColumn="0" w:firstRowLastColumn="0" w:lastRowFirstColumn="0" w:lastRowLastColumn="0"/>
          <w:trHeight w:val="207"/>
        </w:trPr>
        <w:tc>
          <w:tcPr>
            <w:tcW w:w="782" w:type="pct"/>
          </w:tcPr>
          <w:p w14:paraId="7A469EB0" w14:textId="77777777" w:rsidR="00AE160D" w:rsidRPr="00574B03" w:rsidRDefault="00AE160D" w:rsidP="00CC79CA">
            <w:pPr>
              <w:rPr>
                <w:rFonts w:ascii="Noway Round" w:hAnsi="Noway Round" w:cstheme="minorHAnsi"/>
                <w:b/>
                <w:bCs/>
                <w:sz w:val="22"/>
                <w:szCs w:val="22"/>
              </w:rPr>
            </w:pPr>
            <w:r w:rsidRPr="00574B03">
              <w:rPr>
                <w:rFonts w:ascii="Noway Round" w:hAnsi="Noway Round" w:cstheme="minorHAnsi"/>
                <w:sz w:val="22"/>
                <w:szCs w:val="22"/>
              </w:rPr>
              <w:t>1.</w:t>
            </w:r>
          </w:p>
        </w:tc>
        <w:tc>
          <w:tcPr>
            <w:tcW w:w="2734" w:type="pct"/>
          </w:tcPr>
          <w:p w14:paraId="0242CE89" w14:textId="2A06F3E1" w:rsidR="00AE160D" w:rsidRPr="00574B03" w:rsidRDefault="00FF7D51" w:rsidP="00945BA1">
            <w:pPr>
              <w:ind w:firstLine="709"/>
              <w:rPr>
                <w:rFonts w:ascii="Noway Round" w:hAnsi="Noway Round" w:cstheme="minorHAnsi"/>
                <w:sz w:val="22"/>
                <w:szCs w:val="22"/>
              </w:rPr>
            </w:pPr>
            <w:r>
              <w:rPr>
                <w:rFonts w:ascii="Noway Round" w:hAnsi="Noway Round" w:cstheme="minorHAnsi"/>
                <w:sz w:val="22"/>
                <w:szCs w:val="22"/>
              </w:rPr>
              <w:t>S</w:t>
            </w:r>
            <w:r w:rsidR="00AE160D" w:rsidRPr="00574B03">
              <w:rPr>
                <w:rFonts w:ascii="Noway Round" w:hAnsi="Noway Round" w:cstheme="minorHAnsi"/>
                <w:sz w:val="22"/>
                <w:szCs w:val="22"/>
              </w:rPr>
              <w:t>redstva u bankama</w:t>
            </w:r>
            <w:r>
              <w:rPr>
                <w:rFonts w:ascii="Noway Round" w:hAnsi="Noway Round" w:cstheme="minorHAnsi"/>
                <w:sz w:val="22"/>
                <w:szCs w:val="22"/>
              </w:rPr>
              <w:t xml:space="preserve"> u EUR</w:t>
            </w:r>
          </w:p>
        </w:tc>
        <w:tc>
          <w:tcPr>
            <w:tcW w:w="1484" w:type="pct"/>
          </w:tcPr>
          <w:p w14:paraId="57FA1657" w14:textId="5F8EEF58" w:rsidR="00AE160D" w:rsidRPr="00574B03" w:rsidRDefault="00EA4647" w:rsidP="00945BA1">
            <w:pPr>
              <w:ind w:firstLine="709"/>
              <w:jc w:val="right"/>
              <w:rPr>
                <w:rFonts w:ascii="Noway Round" w:hAnsi="Noway Round" w:cstheme="minorHAnsi"/>
                <w:sz w:val="22"/>
                <w:szCs w:val="22"/>
              </w:rPr>
            </w:pPr>
            <w:r>
              <w:rPr>
                <w:rFonts w:ascii="Noway Round" w:hAnsi="Noway Round" w:cstheme="minorHAnsi"/>
                <w:sz w:val="22"/>
                <w:szCs w:val="22"/>
              </w:rPr>
              <w:t>243.627,25</w:t>
            </w:r>
          </w:p>
        </w:tc>
      </w:tr>
      <w:tr w:rsidR="00AE160D" w:rsidRPr="00D30321" w14:paraId="7D406649" w14:textId="77777777" w:rsidTr="00493D40">
        <w:trPr>
          <w:trHeight w:val="191"/>
        </w:trPr>
        <w:tc>
          <w:tcPr>
            <w:tcW w:w="3516" w:type="pct"/>
            <w:gridSpan w:val="2"/>
          </w:tcPr>
          <w:p w14:paraId="2DAB81F2" w14:textId="3AF8E18D" w:rsidR="00AE160D" w:rsidRPr="00D30321" w:rsidRDefault="00784DBE" w:rsidP="0023515C">
            <w:pPr>
              <w:rPr>
                <w:rFonts w:ascii="Noway Round" w:hAnsi="Noway Round" w:cstheme="minorHAnsi"/>
                <w:b/>
                <w:bCs/>
                <w:sz w:val="22"/>
                <w:szCs w:val="22"/>
              </w:rPr>
            </w:pPr>
            <w:r w:rsidRPr="00D30321">
              <w:rPr>
                <w:rFonts w:ascii="Noway Round" w:hAnsi="Noway Round" w:cstheme="minorHAnsi"/>
                <w:b/>
                <w:bCs/>
                <w:color w:val="000000"/>
                <w:sz w:val="22"/>
                <w:szCs w:val="22"/>
              </w:rPr>
              <w:t>UKUPNO</w:t>
            </w:r>
          </w:p>
        </w:tc>
        <w:tc>
          <w:tcPr>
            <w:tcW w:w="1484" w:type="pct"/>
          </w:tcPr>
          <w:p w14:paraId="27A4EDB8" w14:textId="25A63789" w:rsidR="00AE160D" w:rsidRPr="00D30321" w:rsidRDefault="00E51809" w:rsidP="00945BA1">
            <w:pPr>
              <w:ind w:firstLine="709"/>
              <w:jc w:val="right"/>
              <w:rPr>
                <w:rFonts w:ascii="Noway Round" w:hAnsi="Noway Round" w:cstheme="minorHAnsi"/>
                <w:b/>
                <w:bCs/>
                <w:sz w:val="22"/>
                <w:szCs w:val="22"/>
              </w:rPr>
            </w:pPr>
            <w:r>
              <w:rPr>
                <w:rFonts w:ascii="Noway Round" w:hAnsi="Noway Round" w:cstheme="minorHAnsi"/>
                <w:b/>
                <w:bCs/>
                <w:sz w:val="22"/>
                <w:szCs w:val="22"/>
              </w:rPr>
              <w:t>243.627,25</w:t>
            </w:r>
          </w:p>
        </w:tc>
      </w:tr>
    </w:tbl>
    <w:p w14:paraId="2E392AEE" w14:textId="5357C1BF" w:rsidR="004B29B0" w:rsidRPr="00574B03" w:rsidRDefault="004B29B0" w:rsidP="00713722">
      <w:pPr>
        <w:pStyle w:val="Naslov1"/>
        <w:rPr>
          <w:rFonts w:ascii="Noway Round" w:hAnsi="Noway Round" w:cstheme="minorHAnsi"/>
          <w:b/>
          <w:sz w:val="22"/>
          <w:szCs w:val="22"/>
        </w:rPr>
      </w:pPr>
      <w:r w:rsidRPr="00574B03">
        <w:rPr>
          <w:rFonts w:ascii="Noway Round" w:hAnsi="Noway Round" w:cstheme="minorHAnsi"/>
          <w:b/>
          <w:color w:val="595959" w:themeColor="text1" w:themeTint="A6"/>
          <w:sz w:val="22"/>
          <w:szCs w:val="22"/>
        </w:rPr>
        <w:t xml:space="preserve">BILJEŠKA </w:t>
      </w:r>
      <w:r w:rsidR="00A20AE9">
        <w:rPr>
          <w:rFonts w:ascii="Noway Round" w:hAnsi="Noway Round" w:cstheme="minorHAnsi"/>
          <w:b/>
          <w:color w:val="595959" w:themeColor="text1" w:themeTint="A6"/>
          <w:sz w:val="22"/>
          <w:szCs w:val="22"/>
        </w:rPr>
        <w:t>4</w:t>
      </w:r>
      <w:r w:rsidRPr="00574B03">
        <w:rPr>
          <w:rFonts w:ascii="Noway Round" w:hAnsi="Noway Round" w:cstheme="minorHAnsi"/>
          <w:b/>
          <w:color w:val="595959" w:themeColor="text1" w:themeTint="A6"/>
          <w:sz w:val="22"/>
          <w:szCs w:val="22"/>
        </w:rPr>
        <w:t>.</w:t>
      </w:r>
    </w:p>
    <w:p w14:paraId="0428CA2A" w14:textId="77777777" w:rsidR="00713722" w:rsidRPr="00574B03" w:rsidRDefault="00713722" w:rsidP="00713722">
      <w:pPr>
        <w:rPr>
          <w:rFonts w:ascii="Noway Round" w:hAnsi="Noway Round"/>
          <w:b/>
          <w:sz w:val="22"/>
          <w:szCs w:val="22"/>
        </w:rPr>
      </w:pPr>
    </w:p>
    <w:p w14:paraId="2BE070C5" w14:textId="6529E59F" w:rsidR="00AE160D" w:rsidRPr="00574B03" w:rsidRDefault="004B29B0" w:rsidP="00713722">
      <w:pPr>
        <w:rPr>
          <w:rFonts w:ascii="Noway Round" w:hAnsi="Noway Round" w:cstheme="minorHAnsi"/>
          <w:sz w:val="22"/>
          <w:szCs w:val="22"/>
        </w:rPr>
      </w:pPr>
      <w:r w:rsidRPr="00574B03">
        <w:rPr>
          <w:rFonts w:ascii="Noway Round" w:hAnsi="Noway Round" w:cstheme="minorHAnsi"/>
          <w:b/>
          <w:sz w:val="22"/>
          <w:szCs w:val="22"/>
        </w:rPr>
        <w:t>PLAĆENI TROŠKOVI BUDUĆEG RAZDOBLJA I OBRAČUNATI PRIHODI</w:t>
      </w:r>
    </w:p>
    <w:p w14:paraId="5C53024B" w14:textId="77777777" w:rsidR="00AE160D" w:rsidRPr="00574B03" w:rsidRDefault="00AE160D" w:rsidP="00945BA1">
      <w:pPr>
        <w:ind w:left="720" w:firstLine="709"/>
        <w:jc w:val="both"/>
        <w:rPr>
          <w:rFonts w:ascii="Noway Round" w:hAnsi="Noway Round" w:cstheme="minorHAnsi"/>
          <w:sz w:val="22"/>
          <w:szCs w:val="22"/>
        </w:rPr>
      </w:pPr>
    </w:p>
    <w:p w14:paraId="7E0C9B7D" w14:textId="6F72D855" w:rsidR="0023515C" w:rsidRPr="00574B03" w:rsidRDefault="0023515C" w:rsidP="0023515C">
      <w:pPr>
        <w:jc w:val="both"/>
        <w:rPr>
          <w:rFonts w:ascii="Noway Round" w:hAnsi="Noway Round" w:cstheme="minorHAnsi"/>
          <w:sz w:val="22"/>
          <w:szCs w:val="22"/>
        </w:rPr>
      </w:pPr>
      <w:r w:rsidRPr="00574B03">
        <w:rPr>
          <w:rFonts w:ascii="Noway Round" w:hAnsi="Noway Round" w:cstheme="minorHAnsi"/>
          <w:sz w:val="22"/>
          <w:szCs w:val="22"/>
        </w:rPr>
        <w:t xml:space="preserve">Plaćeni troškovi budućeg razdoblja u iznosu od </w:t>
      </w:r>
      <w:r w:rsidR="003C6C2D">
        <w:rPr>
          <w:rFonts w:ascii="Noway Round" w:hAnsi="Noway Round" w:cstheme="minorHAnsi"/>
          <w:sz w:val="22"/>
          <w:szCs w:val="22"/>
        </w:rPr>
        <w:t>15.184,26</w:t>
      </w:r>
      <w:r w:rsidRPr="00574B03">
        <w:rPr>
          <w:rFonts w:ascii="Noway Round" w:hAnsi="Noway Round" w:cstheme="minorHAnsi"/>
          <w:sz w:val="22"/>
          <w:szCs w:val="22"/>
        </w:rPr>
        <w:t xml:space="preserve"> </w:t>
      </w:r>
      <w:r w:rsidR="00E41080">
        <w:rPr>
          <w:rFonts w:ascii="Noway Round" w:hAnsi="Noway Round" w:cstheme="minorHAnsi"/>
          <w:sz w:val="22"/>
          <w:szCs w:val="22"/>
        </w:rPr>
        <w:t>EUR</w:t>
      </w:r>
      <w:r w:rsidRPr="00574B03">
        <w:rPr>
          <w:rFonts w:ascii="Noway Round" w:hAnsi="Noway Round" w:cstheme="minorHAnsi"/>
          <w:sz w:val="22"/>
          <w:szCs w:val="22"/>
        </w:rPr>
        <w:t xml:space="preserve"> odnose se na </w:t>
      </w:r>
      <w:r w:rsidR="00784DBE" w:rsidRPr="00574B03">
        <w:rPr>
          <w:rFonts w:ascii="Noway Round" w:hAnsi="Noway Round" w:cstheme="minorHAnsi"/>
          <w:sz w:val="22"/>
          <w:szCs w:val="22"/>
        </w:rPr>
        <w:t xml:space="preserve">unaprijed plaćene </w:t>
      </w:r>
      <w:r w:rsidR="0008534C" w:rsidRPr="00574B03">
        <w:rPr>
          <w:rFonts w:ascii="Noway Round" w:hAnsi="Noway Round" w:cstheme="minorHAnsi"/>
          <w:sz w:val="22"/>
          <w:szCs w:val="22"/>
        </w:rPr>
        <w:t>premije osiguranja</w:t>
      </w:r>
      <w:r w:rsidR="00E10221">
        <w:rPr>
          <w:rFonts w:ascii="Noway Round" w:hAnsi="Noway Round" w:cstheme="minorHAnsi"/>
          <w:sz w:val="22"/>
          <w:szCs w:val="22"/>
        </w:rPr>
        <w:t>,</w:t>
      </w:r>
      <w:r w:rsidR="0008534C" w:rsidRPr="00574B03">
        <w:rPr>
          <w:rFonts w:ascii="Noway Round" w:hAnsi="Noway Round" w:cstheme="minorHAnsi"/>
          <w:sz w:val="22"/>
          <w:szCs w:val="22"/>
        </w:rPr>
        <w:t xml:space="preserve"> </w:t>
      </w:r>
      <w:r w:rsidR="00D70F12" w:rsidRPr="00574B03">
        <w:rPr>
          <w:rFonts w:ascii="Noway Round" w:hAnsi="Noway Round" w:cstheme="minorHAnsi"/>
          <w:sz w:val="22"/>
          <w:szCs w:val="22"/>
        </w:rPr>
        <w:t xml:space="preserve">unaprijed plaćene </w:t>
      </w:r>
      <w:r w:rsidR="0008534C" w:rsidRPr="00574B03">
        <w:rPr>
          <w:rFonts w:ascii="Noway Round" w:hAnsi="Noway Round" w:cstheme="minorHAnsi"/>
          <w:sz w:val="22"/>
          <w:szCs w:val="22"/>
        </w:rPr>
        <w:t>pretplate za internetske portale</w:t>
      </w:r>
      <w:r w:rsidR="005F30E7">
        <w:rPr>
          <w:rFonts w:ascii="Noway Round" w:hAnsi="Noway Round" w:cstheme="minorHAnsi"/>
          <w:sz w:val="22"/>
          <w:szCs w:val="22"/>
        </w:rPr>
        <w:t xml:space="preserve"> i unaprijed plaćene troškove održavanja</w:t>
      </w:r>
      <w:r w:rsidR="00E10221">
        <w:rPr>
          <w:rFonts w:ascii="Noway Round" w:hAnsi="Noway Round" w:cstheme="minorHAnsi"/>
          <w:sz w:val="22"/>
          <w:szCs w:val="22"/>
        </w:rPr>
        <w:t xml:space="preserve"> internetskih stranica i portala.</w:t>
      </w:r>
      <w:r w:rsidR="00C177E3">
        <w:rPr>
          <w:rFonts w:ascii="Noway Round" w:hAnsi="Noway Round" w:cstheme="minorHAnsi"/>
          <w:sz w:val="22"/>
          <w:szCs w:val="22"/>
        </w:rPr>
        <w:t xml:space="preserve"> Obračunani prihodi </w:t>
      </w:r>
      <w:r w:rsidR="00E14D54">
        <w:rPr>
          <w:rFonts w:ascii="Noway Round" w:hAnsi="Noway Round" w:cstheme="minorHAnsi"/>
          <w:sz w:val="22"/>
          <w:szCs w:val="22"/>
        </w:rPr>
        <w:t xml:space="preserve">u iznosu od </w:t>
      </w:r>
      <w:r w:rsidR="00E94F57">
        <w:rPr>
          <w:rFonts w:ascii="Noway Round" w:hAnsi="Noway Round" w:cstheme="minorHAnsi"/>
          <w:sz w:val="22"/>
          <w:szCs w:val="22"/>
        </w:rPr>
        <w:t>4.603,20 EUR odnose se na prihode nastale u 2025. godini, a za koje su je račun</w:t>
      </w:r>
      <w:r w:rsidR="006760EC">
        <w:rPr>
          <w:rFonts w:ascii="Noway Round" w:hAnsi="Noway Round" w:cstheme="minorHAnsi"/>
          <w:sz w:val="22"/>
          <w:szCs w:val="22"/>
        </w:rPr>
        <w:t>i</w:t>
      </w:r>
      <w:r w:rsidR="00E94F57">
        <w:rPr>
          <w:rFonts w:ascii="Noway Round" w:hAnsi="Noway Round" w:cstheme="minorHAnsi"/>
          <w:sz w:val="22"/>
          <w:szCs w:val="22"/>
        </w:rPr>
        <w:t xml:space="preserve"> izdan</w:t>
      </w:r>
      <w:r w:rsidR="006760EC">
        <w:rPr>
          <w:rFonts w:ascii="Noway Round" w:hAnsi="Noway Round" w:cstheme="minorHAnsi"/>
          <w:sz w:val="22"/>
          <w:szCs w:val="22"/>
        </w:rPr>
        <w:t>i</w:t>
      </w:r>
      <w:r w:rsidR="00E94F57">
        <w:rPr>
          <w:rFonts w:ascii="Noway Round" w:hAnsi="Noway Round" w:cstheme="minorHAnsi"/>
          <w:sz w:val="22"/>
          <w:szCs w:val="22"/>
        </w:rPr>
        <w:t xml:space="preserve"> u 2026. godini.</w:t>
      </w:r>
    </w:p>
    <w:p w14:paraId="66363370" w14:textId="587D4C61" w:rsidR="004B29B0" w:rsidRPr="00574B03" w:rsidRDefault="004B29B0" w:rsidP="00713722">
      <w:pPr>
        <w:pStyle w:val="Naslov1"/>
        <w:rPr>
          <w:rFonts w:ascii="Noway Round" w:hAnsi="Noway Round" w:cstheme="minorHAnsi"/>
          <w:b/>
          <w:sz w:val="22"/>
          <w:szCs w:val="22"/>
        </w:rPr>
      </w:pPr>
      <w:r w:rsidRPr="00574B03">
        <w:rPr>
          <w:rFonts w:ascii="Noway Round" w:hAnsi="Noway Round" w:cstheme="minorHAnsi"/>
          <w:b/>
          <w:color w:val="595959" w:themeColor="text1" w:themeTint="A6"/>
          <w:sz w:val="22"/>
          <w:szCs w:val="22"/>
        </w:rPr>
        <w:t xml:space="preserve">BILJEŠKA </w:t>
      </w:r>
      <w:r w:rsidR="00A20AE9">
        <w:rPr>
          <w:rFonts w:ascii="Noway Round" w:hAnsi="Noway Round" w:cstheme="minorHAnsi"/>
          <w:b/>
          <w:color w:val="595959" w:themeColor="text1" w:themeTint="A6"/>
          <w:sz w:val="22"/>
          <w:szCs w:val="22"/>
        </w:rPr>
        <w:t>5</w:t>
      </w:r>
      <w:r w:rsidRPr="00574B03">
        <w:rPr>
          <w:rFonts w:ascii="Noway Round" w:hAnsi="Noway Round" w:cstheme="minorHAnsi"/>
          <w:b/>
          <w:color w:val="595959" w:themeColor="text1" w:themeTint="A6"/>
          <w:sz w:val="22"/>
          <w:szCs w:val="22"/>
        </w:rPr>
        <w:t>.</w:t>
      </w:r>
    </w:p>
    <w:p w14:paraId="3C44E679" w14:textId="77777777" w:rsidR="00E45273" w:rsidRPr="00574B03" w:rsidRDefault="00E45273" w:rsidP="00713722">
      <w:pPr>
        <w:jc w:val="both"/>
        <w:rPr>
          <w:rFonts w:ascii="Noway Round" w:hAnsi="Noway Round" w:cstheme="minorHAnsi"/>
          <w:b/>
          <w:sz w:val="22"/>
          <w:szCs w:val="22"/>
        </w:rPr>
      </w:pPr>
    </w:p>
    <w:p w14:paraId="3A5491A2" w14:textId="41177734" w:rsidR="00AE160D" w:rsidRPr="00574B03" w:rsidRDefault="004B29B0" w:rsidP="00713722">
      <w:pPr>
        <w:jc w:val="both"/>
        <w:rPr>
          <w:rFonts w:ascii="Noway Round" w:hAnsi="Noway Round" w:cstheme="minorHAnsi"/>
          <w:b/>
          <w:sz w:val="22"/>
          <w:szCs w:val="22"/>
        </w:rPr>
      </w:pPr>
      <w:r w:rsidRPr="00574B03">
        <w:rPr>
          <w:rFonts w:ascii="Noway Round" w:hAnsi="Noway Round" w:cstheme="minorHAnsi"/>
          <w:b/>
          <w:sz w:val="22"/>
          <w:szCs w:val="22"/>
        </w:rPr>
        <w:t>IZVANBILANČNI ZAPISI</w:t>
      </w:r>
    </w:p>
    <w:p w14:paraId="5963C0E0" w14:textId="77777777" w:rsidR="00AE160D" w:rsidRPr="00574B03" w:rsidRDefault="00AE160D" w:rsidP="00945BA1">
      <w:pPr>
        <w:ind w:firstLine="709"/>
        <w:jc w:val="both"/>
        <w:rPr>
          <w:rFonts w:ascii="Noway Round" w:hAnsi="Noway Round"/>
          <w:b/>
          <w:sz w:val="22"/>
          <w:szCs w:val="22"/>
        </w:rPr>
      </w:pPr>
    </w:p>
    <w:p w14:paraId="7712FE8A" w14:textId="6D74CE5B" w:rsidR="00062293" w:rsidRPr="00574B03" w:rsidRDefault="00E45273" w:rsidP="006A23CD">
      <w:pPr>
        <w:jc w:val="both"/>
        <w:rPr>
          <w:rFonts w:ascii="Noway Round" w:hAnsi="Noway Round" w:cstheme="minorHAnsi"/>
          <w:bCs/>
          <w:sz w:val="22"/>
          <w:szCs w:val="22"/>
        </w:rPr>
      </w:pPr>
      <w:r w:rsidRPr="00487300">
        <w:rPr>
          <w:rFonts w:ascii="Noway Round" w:hAnsi="Noway Round" w:cstheme="minorHAnsi"/>
          <w:bCs/>
          <w:sz w:val="22"/>
          <w:szCs w:val="22"/>
        </w:rPr>
        <w:t xml:space="preserve">U vanbilančnim zapisima evidentirana su obveze </w:t>
      </w:r>
      <w:r w:rsidR="005039D3">
        <w:rPr>
          <w:rFonts w:ascii="Noway Round" w:hAnsi="Noway Round" w:cstheme="minorHAnsi"/>
          <w:bCs/>
          <w:sz w:val="22"/>
          <w:szCs w:val="22"/>
        </w:rPr>
        <w:t>i potraživa</w:t>
      </w:r>
      <w:r w:rsidR="00A107A5">
        <w:rPr>
          <w:rFonts w:ascii="Noway Round" w:hAnsi="Noway Round" w:cstheme="minorHAnsi"/>
          <w:bCs/>
          <w:sz w:val="22"/>
          <w:szCs w:val="22"/>
        </w:rPr>
        <w:t xml:space="preserve">nja </w:t>
      </w:r>
      <w:r w:rsidRPr="00487300">
        <w:rPr>
          <w:rFonts w:ascii="Noway Round" w:hAnsi="Noway Round" w:cstheme="minorHAnsi"/>
          <w:bCs/>
          <w:sz w:val="22"/>
          <w:szCs w:val="22"/>
        </w:rPr>
        <w:t xml:space="preserve">po </w:t>
      </w:r>
      <w:r w:rsidR="00D84931" w:rsidRPr="00487300">
        <w:rPr>
          <w:rFonts w:ascii="Noway Round" w:hAnsi="Noway Round" w:cstheme="minorHAnsi"/>
          <w:bCs/>
          <w:sz w:val="22"/>
          <w:szCs w:val="22"/>
        </w:rPr>
        <w:t>izdan</w:t>
      </w:r>
      <w:r w:rsidR="007C228C" w:rsidRPr="00487300">
        <w:rPr>
          <w:rFonts w:ascii="Noway Round" w:hAnsi="Noway Round" w:cstheme="minorHAnsi"/>
          <w:bCs/>
          <w:sz w:val="22"/>
          <w:szCs w:val="22"/>
        </w:rPr>
        <w:t xml:space="preserve">im </w:t>
      </w:r>
      <w:r w:rsidR="00A107A5">
        <w:rPr>
          <w:rFonts w:ascii="Noway Round" w:hAnsi="Noway Round" w:cstheme="minorHAnsi"/>
          <w:bCs/>
          <w:sz w:val="22"/>
          <w:szCs w:val="22"/>
        </w:rPr>
        <w:t xml:space="preserve">i primljenim </w:t>
      </w:r>
      <w:r w:rsidR="007C228C" w:rsidRPr="00487300">
        <w:rPr>
          <w:rFonts w:ascii="Noway Round" w:hAnsi="Noway Round" w:cstheme="minorHAnsi"/>
          <w:bCs/>
          <w:sz w:val="22"/>
          <w:szCs w:val="22"/>
        </w:rPr>
        <w:t>z</w:t>
      </w:r>
      <w:r w:rsidR="00D84931" w:rsidRPr="00487300">
        <w:rPr>
          <w:rFonts w:ascii="Noway Round" w:hAnsi="Noway Round" w:cstheme="minorHAnsi"/>
          <w:bCs/>
          <w:sz w:val="22"/>
          <w:szCs w:val="22"/>
        </w:rPr>
        <w:t>adužnic</w:t>
      </w:r>
      <w:r w:rsidR="007C228C" w:rsidRPr="00487300">
        <w:rPr>
          <w:rFonts w:ascii="Noway Round" w:hAnsi="Noway Round" w:cstheme="minorHAnsi"/>
          <w:bCs/>
          <w:sz w:val="22"/>
          <w:szCs w:val="22"/>
        </w:rPr>
        <w:t xml:space="preserve">ama </w:t>
      </w:r>
      <w:r w:rsidR="00AF7CB2">
        <w:rPr>
          <w:rFonts w:ascii="Noway Round" w:hAnsi="Noway Round" w:cstheme="minorHAnsi"/>
          <w:bCs/>
          <w:sz w:val="22"/>
          <w:szCs w:val="22"/>
        </w:rPr>
        <w:t xml:space="preserve">i </w:t>
      </w:r>
      <w:r w:rsidR="00465DB2">
        <w:rPr>
          <w:rFonts w:ascii="Noway Round" w:hAnsi="Noway Round" w:cstheme="minorHAnsi"/>
          <w:bCs/>
          <w:sz w:val="22"/>
          <w:szCs w:val="22"/>
        </w:rPr>
        <w:t>to</w:t>
      </w:r>
      <w:r w:rsidR="00384BDC" w:rsidRPr="00487300">
        <w:rPr>
          <w:rFonts w:ascii="Noway Round" w:hAnsi="Noway Round" w:cstheme="minorHAnsi"/>
          <w:bCs/>
          <w:sz w:val="22"/>
          <w:szCs w:val="22"/>
        </w:rPr>
        <w:t xml:space="preserve"> primljene zadužnica </w:t>
      </w:r>
      <w:r w:rsidR="006E42E5" w:rsidRPr="00487300">
        <w:rPr>
          <w:rFonts w:ascii="Noway Round" w:hAnsi="Noway Round" w:cstheme="minorHAnsi"/>
          <w:bCs/>
          <w:sz w:val="22"/>
          <w:szCs w:val="22"/>
        </w:rPr>
        <w:t>zakupnika Poslovno tehnološkog inkubatora na ime osiguranja potencijalne buduće novčane tražbine</w:t>
      </w:r>
      <w:r w:rsidR="009B029B">
        <w:rPr>
          <w:rFonts w:ascii="Noway Round" w:hAnsi="Noway Round" w:cstheme="minorHAnsi"/>
          <w:bCs/>
          <w:sz w:val="22"/>
          <w:szCs w:val="22"/>
        </w:rPr>
        <w:t xml:space="preserve"> u ukupnom iznosu od </w:t>
      </w:r>
      <w:r w:rsidR="00465DB2">
        <w:rPr>
          <w:rFonts w:ascii="Noway Round" w:hAnsi="Noway Round" w:cstheme="minorHAnsi"/>
          <w:bCs/>
          <w:sz w:val="22"/>
          <w:szCs w:val="22"/>
        </w:rPr>
        <w:t>133.908,42</w:t>
      </w:r>
      <w:r w:rsidR="009B029B">
        <w:rPr>
          <w:rFonts w:ascii="Noway Round" w:hAnsi="Noway Round" w:cstheme="minorHAnsi"/>
          <w:bCs/>
          <w:sz w:val="22"/>
          <w:szCs w:val="22"/>
        </w:rPr>
        <w:t xml:space="preserve"> EUR.</w:t>
      </w:r>
    </w:p>
    <w:p w14:paraId="2EBBF563" w14:textId="37F7487C" w:rsidR="004B29B0" w:rsidRPr="00574B03" w:rsidRDefault="004B29B0" w:rsidP="006A23CD">
      <w:pPr>
        <w:pStyle w:val="Naslov1"/>
        <w:rPr>
          <w:rFonts w:ascii="Noway Round" w:hAnsi="Noway Round" w:cstheme="minorHAnsi"/>
          <w:b/>
          <w:sz w:val="22"/>
          <w:szCs w:val="22"/>
        </w:rPr>
      </w:pPr>
      <w:r w:rsidRPr="00574B03">
        <w:rPr>
          <w:rFonts w:ascii="Noway Round" w:hAnsi="Noway Round" w:cstheme="minorHAnsi"/>
          <w:b/>
          <w:color w:val="595959" w:themeColor="text1" w:themeTint="A6"/>
          <w:sz w:val="22"/>
          <w:szCs w:val="22"/>
        </w:rPr>
        <w:t>BILJEŠ</w:t>
      </w:r>
      <w:r w:rsidR="004640A3" w:rsidRPr="00574B03">
        <w:rPr>
          <w:rFonts w:ascii="Noway Round" w:hAnsi="Noway Round" w:cstheme="minorHAnsi"/>
          <w:b/>
          <w:color w:val="595959" w:themeColor="text1" w:themeTint="A6"/>
          <w:sz w:val="22"/>
          <w:szCs w:val="22"/>
        </w:rPr>
        <w:t>K</w:t>
      </w:r>
      <w:r w:rsidRPr="00574B03">
        <w:rPr>
          <w:rFonts w:ascii="Noway Round" w:hAnsi="Noway Round" w:cstheme="minorHAnsi"/>
          <w:b/>
          <w:color w:val="595959" w:themeColor="text1" w:themeTint="A6"/>
          <w:sz w:val="22"/>
          <w:szCs w:val="22"/>
        </w:rPr>
        <w:t xml:space="preserve">A </w:t>
      </w:r>
      <w:r w:rsidR="00A20AE9">
        <w:rPr>
          <w:rFonts w:ascii="Noway Round" w:hAnsi="Noway Round" w:cstheme="minorHAnsi"/>
          <w:b/>
          <w:color w:val="595959" w:themeColor="text1" w:themeTint="A6"/>
          <w:sz w:val="22"/>
          <w:szCs w:val="22"/>
        </w:rPr>
        <w:t>6</w:t>
      </w:r>
      <w:r w:rsidRPr="00574B03">
        <w:rPr>
          <w:rFonts w:ascii="Noway Round" w:hAnsi="Noway Round" w:cstheme="minorHAnsi"/>
          <w:b/>
          <w:color w:val="595959" w:themeColor="text1" w:themeTint="A6"/>
          <w:sz w:val="22"/>
          <w:szCs w:val="22"/>
        </w:rPr>
        <w:t xml:space="preserve">. </w:t>
      </w:r>
    </w:p>
    <w:p w14:paraId="4CD18CBD" w14:textId="77777777" w:rsidR="006A23CD" w:rsidRPr="00574B03" w:rsidRDefault="006A23CD" w:rsidP="006A23CD">
      <w:pPr>
        <w:jc w:val="both"/>
        <w:rPr>
          <w:rFonts w:ascii="Noway Round" w:hAnsi="Noway Round"/>
          <w:b/>
          <w:sz w:val="22"/>
          <w:szCs w:val="22"/>
        </w:rPr>
      </w:pPr>
    </w:p>
    <w:p w14:paraId="1E10FE03" w14:textId="06537FC5" w:rsidR="002F20E6" w:rsidRPr="00574B03" w:rsidRDefault="004B29B0" w:rsidP="006A23CD">
      <w:pPr>
        <w:jc w:val="both"/>
        <w:rPr>
          <w:rFonts w:ascii="Noway Round" w:hAnsi="Noway Round" w:cstheme="minorHAnsi"/>
          <w:b/>
          <w:sz w:val="22"/>
          <w:szCs w:val="22"/>
        </w:rPr>
      </w:pPr>
      <w:r w:rsidRPr="00574B03">
        <w:rPr>
          <w:rFonts w:ascii="Noway Round" w:hAnsi="Noway Round" w:cstheme="minorHAnsi"/>
          <w:b/>
          <w:sz w:val="22"/>
          <w:szCs w:val="22"/>
        </w:rPr>
        <w:t>KAPITAL I REZERVE</w:t>
      </w:r>
    </w:p>
    <w:p w14:paraId="0CED7A48" w14:textId="77777777" w:rsidR="004A2E84" w:rsidRPr="00574B03" w:rsidRDefault="004A2E84" w:rsidP="004A2E84">
      <w:pPr>
        <w:jc w:val="both"/>
        <w:rPr>
          <w:rFonts w:ascii="Noway Round" w:hAnsi="Noway Round"/>
          <w:sz w:val="22"/>
          <w:szCs w:val="22"/>
        </w:rPr>
      </w:pPr>
    </w:p>
    <w:p w14:paraId="0D78D0AF" w14:textId="7EB24152" w:rsidR="004238B0" w:rsidRPr="00574B03" w:rsidRDefault="00AE160D" w:rsidP="004A2E84">
      <w:pPr>
        <w:jc w:val="both"/>
        <w:rPr>
          <w:rFonts w:ascii="Noway Round" w:hAnsi="Noway Round" w:cstheme="minorHAnsi"/>
          <w:sz w:val="22"/>
          <w:szCs w:val="22"/>
        </w:rPr>
      </w:pPr>
      <w:r w:rsidRPr="00574B03">
        <w:rPr>
          <w:rFonts w:ascii="Noway Round" w:hAnsi="Noway Round" w:cstheme="minorHAnsi"/>
          <w:sz w:val="22"/>
          <w:szCs w:val="22"/>
        </w:rPr>
        <w:t>Iskazana vrijednost upisanog kapitala usklađena</w:t>
      </w:r>
      <w:r w:rsidR="00992424">
        <w:rPr>
          <w:rFonts w:ascii="Noway Round" w:hAnsi="Noway Round" w:cstheme="minorHAnsi"/>
          <w:sz w:val="22"/>
          <w:szCs w:val="22"/>
        </w:rPr>
        <w:t xml:space="preserve"> je</w:t>
      </w:r>
      <w:r w:rsidRPr="00574B03">
        <w:rPr>
          <w:rFonts w:ascii="Noway Round" w:hAnsi="Noway Round" w:cstheme="minorHAnsi"/>
          <w:sz w:val="22"/>
          <w:szCs w:val="22"/>
        </w:rPr>
        <w:t xml:space="preserve"> s</w:t>
      </w:r>
      <w:r w:rsidR="00992424">
        <w:rPr>
          <w:rFonts w:ascii="Noway Round" w:hAnsi="Noway Round" w:cstheme="minorHAnsi"/>
          <w:sz w:val="22"/>
          <w:szCs w:val="22"/>
        </w:rPr>
        <w:t>a</w:t>
      </w:r>
      <w:r w:rsidRPr="00574B03">
        <w:rPr>
          <w:rFonts w:ascii="Noway Round" w:hAnsi="Noway Round" w:cstheme="minorHAnsi"/>
          <w:sz w:val="22"/>
          <w:szCs w:val="22"/>
        </w:rPr>
        <w:t xml:space="preserve"> upisom u Trgovačkom sudu</w:t>
      </w:r>
      <w:r w:rsidR="00FD7C4F" w:rsidRPr="00574B03">
        <w:rPr>
          <w:rFonts w:ascii="Noway Round" w:hAnsi="Noway Round" w:cstheme="minorHAnsi"/>
          <w:sz w:val="22"/>
          <w:szCs w:val="22"/>
        </w:rPr>
        <w:t xml:space="preserve"> i iznosi </w:t>
      </w:r>
      <w:r w:rsidR="00E10221">
        <w:rPr>
          <w:rFonts w:ascii="Noway Round" w:hAnsi="Noway Round" w:cstheme="minorHAnsi"/>
          <w:sz w:val="22"/>
          <w:szCs w:val="22"/>
        </w:rPr>
        <w:t>47.634,22</w:t>
      </w:r>
      <w:r w:rsidR="00FD7C4F" w:rsidRPr="00574B03">
        <w:rPr>
          <w:rFonts w:ascii="Noway Round" w:hAnsi="Noway Round" w:cstheme="minorHAnsi"/>
          <w:sz w:val="22"/>
          <w:szCs w:val="22"/>
        </w:rPr>
        <w:t xml:space="preserve"> </w:t>
      </w:r>
      <w:r w:rsidR="00E10221">
        <w:rPr>
          <w:rFonts w:ascii="Noway Round" w:hAnsi="Noway Round" w:cstheme="minorHAnsi"/>
          <w:sz w:val="22"/>
          <w:szCs w:val="22"/>
        </w:rPr>
        <w:t>EUR</w:t>
      </w:r>
      <w:r w:rsidRPr="00574B03">
        <w:rPr>
          <w:rFonts w:ascii="Noway Round" w:hAnsi="Noway Round" w:cstheme="minorHAnsi"/>
          <w:sz w:val="22"/>
          <w:szCs w:val="22"/>
        </w:rPr>
        <w:t>.</w:t>
      </w:r>
      <w:r w:rsidR="00FD7C4F" w:rsidRPr="00574B03">
        <w:rPr>
          <w:rFonts w:ascii="Noway Round" w:hAnsi="Noway Round" w:cstheme="minorHAnsi"/>
          <w:sz w:val="22"/>
          <w:szCs w:val="22"/>
        </w:rPr>
        <w:t xml:space="preserve"> </w:t>
      </w:r>
    </w:p>
    <w:p w14:paraId="64FE2AF1" w14:textId="05C24801" w:rsidR="00E45273" w:rsidRPr="00574B03" w:rsidRDefault="00E45273" w:rsidP="004A2E84">
      <w:pPr>
        <w:jc w:val="both"/>
        <w:rPr>
          <w:rFonts w:ascii="Noway Round" w:hAnsi="Noway Round" w:cstheme="minorHAnsi"/>
          <w:sz w:val="22"/>
          <w:szCs w:val="22"/>
        </w:rPr>
      </w:pPr>
    </w:p>
    <w:tbl>
      <w:tblPr>
        <w:tblStyle w:val="Obinatablica2"/>
        <w:tblW w:w="4999" w:type="pct"/>
        <w:tblLook w:val="0420" w:firstRow="1" w:lastRow="0" w:firstColumn="0" w:lastColumn="0" w:noHBand="0" w:noVBand="1"/>
      </w:tblPr>
      <w:tblGrid>
        <w:gridCol w:w="3537"/>
        <w:gridCol w:w="2768"/>
        <w:gridCol w:w="2765"/>
      </w:tblGrid>
      <w:tr w:rsidR="00AC18AE" w:rsidRPr="00574B03" w14:paraId="391D9E5C" w14:textId="77777777" w:rsidTr="00AC18AE">
        <w:trPr>
          <w:cnfStyle w:val="100000000000" w:firstRow="1" w:lastRow="0" w:firstColumn="0" w:lastColumn="0" w:oddVBand="0" w:evenVBand="0" w:oddHBand="0" w:evenHBand="0" w:firstRowFirstColumn="0" w:firstRowLastColumn="0" w:lastRowFirstColumn="0" w:lastRowLastColumn="0"/>
          <w:trHeight w:val="330"/>
        </w:trPr>
        <w:tc>
          <w:tcPr>
            <w:tcW w:w="1950" w:type="pct"/>
            <w:hideMark/>
          </w:tcPr>
          <w:p w14:paraId="0D39DF1F" w14:textId="77777777" w:rsidR="00AC18AE" w:rsidRPr="00574B03" w:rsidRDefault="00AC18AE" w:rsidP="00AC18AE">
            <w:pPr>
              <w:jc w:val="both"/>
              <w:rPr>
                <w:rFonts w:ascii="Noway Round" w:hAnsi="Noway Round" w:cstheme="minorHAnsi"/>
                <w:b w:val="0"/>
                <w:bCs w:val="0"/>
                <w:sz w:val="22"/>
                <w:szCs w:val="22"/>
              </w:rPr>
            </w:pPr>
            <w:r w:rsidRPr="00574B03">
              <w:rPr>
                <w:rFonts w:ascii="Noway Round" w:hAnsi="Noway Round" w:cstheme="minorHAnsi"/>
                <w:sz w:val="22"/>
                <w:szCs w:val="22"/>
              </w:rPr>
              <w:t>POZICIJA</w:t>
            </w:r>
          </w:p>
        </w:tc>
        <w:tc>
          <w:tcPr>
            <w:tcW w:w="1526" w:type="pct"/>
          </w:tcPr>
          <w:p w14:paraId="5FAE3AC1" w14:textId="17E28B74" w:rsidR="00AC18AE" w:rsidRPr="00574B03" w:rsidRDefault="00AC18AE" w:rsidP="00AC18AE">
            <w:pPr>
              <w:jc w:val="right"/>
              <w:rPr>
                <w:rFonts w:ascii="Noway Round" w:hAnsi="Noway Round" w:cstheme="minorHAnsi"/>
                <w:sz w:val="22"/>
                <w:szCs w:val="22"/>
              </w:rPr>
            </w:pPr>
            <w:r w:rsidRPr="00574B03">
              <w:rPr>
                <w:rFonts w:ascii="Noway Round" w:hAnsi="Noway Round" w:cstheme="minorHAnsi"/>
                <w:sz w:val="22"/>
                <w:szCs w:val="22"/>
              </w:rPr>
              <w:t>STANJE NA DAN 31.12.202</w:t>
            </w:r>
            <w:r>
              <w:rPr>
                <w:rFonts w:ascii="Noway Round" w:hAnsi="Noway Round" w:cstheme="minorHAnsi"/>
                <w:sz w:val="22"/>
                <w:szCs w:val="22"/>
              </w:rPr>
              <w:t>4</w:t>
            </w:r>
            <w:r w:rsidRPr="00574B03">
              <w:rPr>
                <w:rFonts w:ascii="Noway Round" w:hAnsi="Noway Round" w:cstheme="minorHAnsi"/>
                <w:sz w:val="22"/>
                <w:szCs w:val="22"/>
              </w:rPr>
              <w:t>.</w:t>
            </w:r>
          </w:p>
        </w:tc>
        <w:tc>
          <w:tcPr>
            <w:tcW w:w="1525" w:type="pct"/>
            <w:hideMark/>
          </w:tcPr>
          <w:p w14:paraId="03FA6C69" w14:textId="50E22598" w:rsidR="00AC18AE" w:rsidRPr="00574B03" w:rsidRDefault="00AC18AE" w:rsidP="00AC18AE">
            <w:pPr>
              <w:jc w:val="right"/>
              <w:rPr>
                <w:rFonts w:ascii="Noway Round" w:hAnsi="Noway Round" w:cstheme="minorHAnsi"/>
                <w:b w:val="0"/>
                <w:bCs w:val="0"/>
                <w:sz w:val="22"/>
                <w:szCs w:val="22"/>
              </w:rPr>
            </w:pPr>
            <w:r w:rsidRPr="00574B03">
              <w:rPr>
                <w:rFonts w:ascii="Noway Round" w:hAnsi="Noway Round" w:cstheme="minorHAnsi"/>
                <w:sz w:val="22"/>
                <w:szCs w:val="22"/>
              </w:rPr>
              <w:t>STANJE NA DAN 31.12.202</w:t>
            </w:r>
            <w:r w:rsidR="00044FD0">
              <w:rPr>
                <w:rFonts w:ascii="Noway Round" w:hAnsi="Noway Round" w:cstheme="minorHAnsi"/>
                <w:sz w:val="22"/>
                <w:szCs w:val="22"/>
              </w:rPr>
              <w:t>5</w:t>
            </w:r>
            <w:r w:rsidRPr="00574B03">
              <w:rPr>
                <w:rFonts w:ascii="Noway Round" w:hAnsi="Noway Round" w:cstheme="minorHAnsi"/>
                <w:sz w:val="22"/>
                <w:szCs w:val="22"/>
              </w:rPr>
              <w:t>.</w:t>
            </w:r>
          </w:p>
        </w:tc>
      </w:tr>
      <w:tr w:rsidR="00AC18AE" w:rsidRPr="00574B03" w14:paraId="38A22291" w14:textId="77777777" w:rsidTr="00AC18AE">
        <w:trPr>
          <w:cnfStyle w:val="000000100000" w:firstRow="0" w:lastRow="0" w:firstColumn="0" w:lastColumn="0" w:oddVBand="0" w:evenVBand="0" w:oddHBand="1" w:evenHBand="0" w:firstRowFirstColumn="0" w:firstRowLastColumn="0" w:lastRowFirstColumn="0" w:lastRowLastColumn="0"/>
          <w:trHeight w:val="269"/>
        </w:trPr>
        <w:tc>
          <w:tcPr>
            <w:tcW w:w="1950" w:type="pct"/>
            <w:hideMark/>
          </w:tcPr>
          <w:p w14:paraId="405109B2" w14:textId="77777777" w:rsidR="00AC18AE" w:rsidRPr="00574B03" w:rsidRDefault="00AC18AE" w:rsidP="00AC18AE">
            <w:pPr>
              <w:jc w:val="both"/>
              <w:rPr>
                <w:rFonts w:ascii="Noway Round" w:hAnsi="Noway Round" w:cstheme="minorHAnsi"/>
                <w:sz w:val="22"/>
                <w:szCs w:val="22"/>
              </w:rPr>
            </w:pPr>
            <w:r w:rsidRPr="00574B03">
              <w:rPr>
                <w:rFonts w:ascii="Noway Round" w:hAnsi="Noway Round" w:cstheme="minorHAnsi"/>
                <w:sz w:val="22"/>
                <w:szCs w:val="22"/>
              </w:rPr>
              <w:t>Temeljni kapital</w:t>
            </w:r>
          </w:p>
        </w:tc>
        <w:tc>
          <w:tcPr>
            <w:tcW w:w="1526" w:type="pct"/>
          </w:tcPr>
          <w:p w14:paraId="28EB246B" w14:textId="690C9E48" w:rsidR="00AC18AE" w:rsidRDefault="00AC18AE" w:rsidP="00AC18AE">
            <w:pPr>
              <w:jc w:val="right"/>
              <w:rPr>
                <w:rFonts w:ascii="Noway Round" w:hAnsi="Noway Round" w:cstheme="minorHAnsi"/>
                <w:sz w:val="22"/>
                <w:szCs w:val="22"/>
              </w:rPr>
            </w:pPr>
            <w:r>
              <w:rPr>
                <w:rFonts w:ascii="Noway Round" w:hAnsi="Noway Round" w:cstheme="minorHAnsi"/>
                <w:sz w:val="22"/>
                <w:szCs w:val="22"/>
              </w:rPr>
              <w:t>47.634,22</w:t>
            </w:r>
          </w:p>
        </w:tc>
        <w:tc>
          <w:tcPr>
            <w:tcW w:w="1525" w:type="pct"/>
          </w:tcPr>
          <w:p w14:paraId="6242D2E9" w14:textId="6B73D0CE" w:rsidR="00AC18AE" w:rsidRPr="00574B03" w:rsidRDefault="00AC18AE" w:rsidP="00AC18AE">
            <w:pPr>
              <w:jc w:val="right"/>
              <w:rPr>
                <w:rFonts w:ascii="Noway Round" w:hAnsi="Noway Round" w:cstheme="minorHAnsi"/>
                <w:sz w:val="22"/>
                <w:szCs w:val="22"/>
              </w:rPr>
            </w:pPr>
            <w:r>
              <w:rPr>
                <w:rFonts w:ascii="Noway Round" w:hAnsi="Noway Round" w:cstheme="minorHAnsi"/>
                <w:sz w:val="22"/>
                <w:szCs w:val="22"/>
              </w:rPr>
              <w:t>47.634,22</w:t>
            </w:r>
          </w:p>
        </w:tc>
      </w:tr>
      <w:tr w:rsidR="00AC18AE" w:rsidRPr="00574B03" w14:paraId="0D06ED30" w14:textId="77777777" w:rsidTr="00AC18AE">
        <w:trPr>
          <w:trHeight w:val="202"/>
        </w:trPr>
        <w:tc>
          <w:tcPr>
            <w:tcW w:w="1950" w:type="pct"/>
            <w:hideMark/>
          </w:tcPr>
          <w:p w14:paraId="7326389A" w14:textId="77777777" w:rsidR="00AC18AE" w:rsidRPr="00574B03" w:rsidRDefault="00AC18AE" w:rsidP="00AC18AE">
            <w:pPr>
              <w:jc w:val="both"/>
              <w:rPr>
                <w:rFonts w:ascii="Noway Round" w:hAnsi="Noway Round" w:cstheme="minorHAnsi"/>
                <w:sz w:val="22"/>
                <w:szCs w:val="22"/>
              </w:rPr>
            </w:pPr>
            <w:r w:rsidRPr="00574B03">
              <w:rPr>
                <w:rFonts w:ascii="Noway Round" w:hAnsi="Noway Round" w:cstheme="minorHAnsi"/>
                <w:sz w:val="22"/>
                <w:szCs w:val="22"/>
              </w:rPr>
              <w:t>Zadržana dobit</w:t>
            </w:r>
          </w:p>
        </w:tc>
        <w:tc>
          <w:tcPr>
            <w:tcW w:w="1526" w:type="pct"/>
          </w:tcPr>
          <w:p w14:paraId="2C3D9B17" w14:textId="24211264" w:rsidR="00AC18AE" w:rsidRDefault="00AC18AE" w:rsidP="00AC18AE">
            <w:pPr>
              <w:jc w:val="right"/>
              <w:rPr>
                <w:rFonts w:ascii="Noway Round" w:hAnsi="Noway Round" w:cstheme="minorHAnsi"/>
                <w:sz w:val="22"/>
                <w:szCs w:val="22"/>
              </w:rPr>
            </w:pPr>
            <w:r>
              <w:rPr>
                <w:rFonts w:ascii="Noway Round" w:hAnsi="Noway Round" w:cstheme="minorHAnsi"/>
                <w:sz w:val="22"/>
                <w:szCs w:val="22"/>
              </w:rPr>
              <w:t>40.583,09</w:t>
            </w:r>
          </w:p>
        </w:tc>
        <w:tc>
          <w:tcPr>
            <w:tcW w:w="1525" w:type="pct"/>
          </w:tcPr>
          <w:p w14:paraId="3A37E2DC" w14:textId="37B14C98" w:rsidR="00AC18AE" w:rsidRPr="00574B03" w:rsidRDefault="00794B64" w:rsidP="00AC18AE">
            <w:pPr>
              <w:jc w:val="right"/>
              <w:rPr>
                <w:rFonts w:ascii="Noway Round" w:hAnsi="Noway Round" w:cstheme="minorHAnsi"/>
                <w:sz w:val="22"/>
                <w:szCs w:val="22"/>
              </w:rPr>
            </w:pPr>
            <w:r>
              <w:rPr>
                <w:rFonts w:ascii="Noway Round" w:hAnsi="Noway Round" w:cstheme="minorHAnsi"/>
                <w:sz w:val="22"/>
                <w:szCs w:val="22"/>
              </w:rPr>
              <w:t>49.230,73</w:t>
            </w:r>
          </w:p>
        </w:tc>
      </w:tr>
      <w:tr w:rsidR="00AC18AE" w:rsidRPr="00574B03" w14:paraId="2E577CD3" w14:textId="77777777" w:rsidTr="00AC18AE">
        <w:trPr>
          <w:cnfStyle w:val="000000100000" w:firstRow="0" w:lastRow="0" w:firstColumn="0" w:lastColumn="0" w:oddVBand="0" w:evenVBand="0" w:oddHBand="1" w:evenHBand="0" w:firstRowFirstColumn="0" w:firstRowLastColumn="0" w:lastRowFirstColumn="0" w:lastRowLastColumn="0"/>
          <w:trHeight w:val="151"/>
        </w:trPr>
        <w:tc>
          <w:tcPr>
            <w:tcW w:w="1950" w:type="pct"/>
            <w:hideMark/>
          </w:tcPr>
          <w:p w14:paraId="3F14DA0F" w14:textId="52FB2905" w:rsidR="00AC18AE" w:rsidRPr="00574B03" w:rsidRDefault="00AC18AE" w:rsidP="00AC18AE">
            <w:pPr>
              <w:jc w:val="both"/>
              <w:rPr>
                <w:rFonts w:ascii="Noway Round" w:hAnsi="Noway Round" w:cstheme="minorHAnsi"/>
                <w:sz w:val="22"/>
                <w:szCs w:val="22"/>
              </w:rPr>
            </w:pPr>
            <w:r w:rsidRPr="00574B03">
              <w:rPr>
                <w:rFonts w:ascii="Noway Round" w:hAnsi="Noway Round" w:cstheme="minorHAnsi"/>
                <w:sz w:val="22"/>
                <w:szCs w:val="22"/>
              </w:rPr>
              <w:t xml:space="preserve">Dobit </w:t>
            </w:r>
            <w:r>
              <w:rPr>
                <w:rFonts w:ascii="Noway Round" w:hAnsi="Noway Round" w:cstheme="minorHAnsi"/>
                <w:sz w:val="22"/>
                <w:szCs w:val="22"/>
              </w:rPr>
              <w:t>poslovne</w:t>
            </w:r>
            <w:r w:rsidRPr="00574B03">
              <w:rPr>
                <w:rFonts w:ascii="Noway Round" w:hAnsi="Noway Round" w:cstheme="minorHAnsi"/>
                <w:sz w:val="22"/>
                <w:szCs w:val="22"/>
              </w:rPr>
              <w:t xml:space="preserve"> godine</w:t>
            </w:r>
          </w:p>
        </w:tc>
        <w:tc>
          <w:tcPr>
            <w:tcW w:w="1526" w:type="pct"/>
          </w:tcPr>
          <w:p w14:paraId="623D1941" w14:textId="23CB3ED3" w:rsidR="00AC18AE" w:rsidRDefault="00AC18AE" w:rsidP="00AC18AE">
            <w:pPr>
              <w:jc w:val="right"/>
              <w:rPr>
                <w:rFonts w:ascii="Noway Round" w:hAnsi="Noway Round" w:cstheme="minorHAnsi"/>
                <w:sz w:val="22"/>
                <w:szCs w:val="22"/>
              </w:rPr>
            </w:pPr>
            <w:r>
              <w:rPr>
                <w:rFonts w:ascii="Noway Round" w:hAnsi="Noway Round" w:cstheme="minorHAnsi"/>
                <w:sz w:val="22"/>
                <w:szCs w:val="22"/>
              </w:rPr>
              <w:t>8.647,64</w:t>
            </w:r>
          </w:p>
        </w:tc>
        <w:tc>
          <w:tcPr>
            <w:tcW w:w="1525" w:type="pct"/>
          </w:tcPr>
          <w:p w14:paraId="40C05A5D" w14:textId="64CEC54D" w:rsidR="00AC18AE" w:rsidRPr="00574B03" w:rsidRDefault="002D1A4F" w:rsidP="00AC18AE">
            <w:pPr>
              <w:jc w:val="right"/>
              <w:rPr>
                <w:rFonts w:ascii="Noway Round" w:hAnsi="Noway Round" w:cstheme="minorHAnsi"/>
                <w:sz w:val="22"/>
                <w:szCs w:val="22"/>
              </w:rPr>
            </w:pPr>
            <w:r>
              <w:rPr>
                <w:rFonts w:ascii="Noway Round" w:hAnsi="Noway Round" w:cstheme="minorHAnsi"/>
                <w:sz w:val="22"/>
                <w:szCs w:val="22"/>
              </w:rPr>
              <w:t>3.768,48</w:t>
            </w:r>
          </w:p>
        </w:tc>
      </w:tr>
      <w:tr w:rsidR="00AC18AE" w:rsidRPr="00D30321" w14:paraId="0C3323B9" w14:textId="77777777" w:rsidTr="00AC18AE">
        <w:trPr>
          <w:trHeight w:val="113"/>
        </w:trPr>
        <w:tc>
          <w:tcPr>
            <w:tcW w:w="1950" w:type="pct"/>
            <w:hideMark/>
          </w:tcPr>
          <w:p w14:paraId="1E8D8087" w14:textId="16137E8B" w:rsidR="00AC18AE" w:rsidRPr="00D30321" w:rsidRDefault="00AC18AE" w:rsidP="00AC18AE">
            <w:pPr>
              <w:jc w:val="both"/>
              <w:rPr>
                <w:rFonts w:ascii="Noway Round" w:hAnsi="Noway Round" w:cstheme="minorHAnsi"/>
                <w:b/>
                <w:bCs/>
                <w:sz w:val="22"/>
                <w:szCs w:val="22"/>
              </w:rPr>
            </w:pPr>
            <w:r>
              <w:rPr>
                <w:rFonts w:ascii="Noway Round" w:hAnsi="Noway Round" w:cstheme="minorHAnsi"/>
                <w:b/>
                <w:bCs/>
                <w:sz w:val="22"/>
                <w:szCs w:val="22"/>
              </w:rPr>
              <w:t>UKUPNO</w:t>
            </w:r>
          </w:p>
        </w:tc>
        <w:tc>
          <w:tcPr>
            <w:tcW w:w="1526" w:type="pct"/>
          </w:tcPr>
          <w:p w14:paraId="1B07405B" w14:textId="4735FCD8" w:rsidR="00AC18AE" w:rsidRDefault="00AC18AE" w:rsidP="00AC18AE">
            <w:pPr>
              <w:jc w:val="right"/>
              <w:rPr>
                <w:rFonts w:ascii="Noway Round" w:hAnsi="Noway Round" w:cstheme="minorHAnsi"/>
                <w:b/>
                <w:bCs/>
                <w:sz w:val="22"/>
                <w:szCs w:val="22"/>
              </w:rPr>
            </w:pPr>
            <w:r>
              <w:rPr>
                <w:rFonts w:ascii="Noway Round" w:hAnsi="Noway Round" w:cstheme="minorHAnsi"/>
                <w:b/>
                <w:bCs/>
                <w:sz w:val="22"/>
                <w:szCs w:val="22"/>
              </w:rPr>
              <w:t>96.864,95</w:t>
            </w:r>
          </w:p>
        </w:tc>
        <w:tc>
          <w:tcPr>
            <w:tcW w:w="1525" w:type="pct"/>
          </w:tcPr>
          <w:p w14:paraId="4DDF57AB" w14:textId="5C328EC3" w:rsidR="00AC18AE" w:rsidRPr="00D30321" w:rsidRDefault="00FD7515" w:rsidP="00AC18AE">
            <w:pPr>
              <w:jc w:val="right"/>
              <w:rPr>
                <w:rFonts w:ascii="Noway Round" w:hAnsi="Noway Round" w:cstheme="minorHAnsi"/>
                <w:b/>
                <w:bCs/>
                <w:sz w:val="22"/>
                <w:szCs w:val="22"/>
              </w:rPr>
            </w:pPr>
            <w:r>
              <w:rPr>
                <w:rFonts w:ascii="Noway Round" w:hAnsi="Noway Round" w:cstheme="minorHAnsi"/>
                <w:b/>
                <w:bCs/>
                <w:sz w:val="22"/>
                <w:szCs w:val="22"/>
              </w:rPr>
              <w:t>100.633,43</w:t>
            </w:r>
          </w:p>
        </w:tc>
      </w:tr>
    </w:tbl>
    <w:p w14:paraId="095109C9" w14:textId="04F11913" w:rsidR="00E45273" w:rsidRPr="00574B03" w:rsidRDefault="00E45273" w:rsidP="004A2E84">
      <w:pPr>
        <w:jc w:val="both"/>
        <w:rPr>
          <w:rFonts w:ascii="Noway Round" w:hAnsi="Noway Round" w:cstheme="minorHAnsi"/>
          <w:sz w:val="22"/>
          <w:szCs w:val="22"/>
        </w:rPr>
      </w:pPr>
    </w:p>
    <w:p w14:paraId="3DD01CBF" w14:textId="2CAA05CD" w:rsidR="00F24303" w:rsidRDefault="00E45273" w:rsidP="00BB402F">
      <w:pPr>
        <w:jc w:val="both"/>
        <w:rPr>
          <w:rFonts w:ascii="Noway Round" w:hAnsi="Noway Round" w:cstheme="minorHAnsi"/>
          <w:bCs/>
          <w:sz w:val="22"/>
          <w:szCs w:val="22"/>
        </w:rPr>
      </w:pPr>
      <w:r w:rsidRPr="00574B03">
        <w:rPr>
          <w:rFonts w:ascii="Noway Round" w:hAnsi="Noway Round" w:cstheme="minorHAnsi"/>
          <w:bCs/>
          <w:sz w:val="22"/>
          <w:szCs w:val="22"/>
        </w:rPr>
        <w:t>Dobit 202</w:t>
      </w:r>
      <w:r w:rsidR="00044FD0">
        <w:rPr>
          <w:rFonts w:ascii="Noway Round" w:hAnsi="Noway Round" w:cstheme="minorHAnsi"/>
          <w:bCs/>
          <w:sz w:val="22"/>
          <w:szCs w:val="22"/>
        </w:rPr>
        <w:t>4</w:t>
      </w:r>
      <w:r w:rsidRPr="00574B03">
        <w:rPr>
          <w:rFonts w:ascii="Noway Round" w:hAnsi="Noway Round" w:cstheme="minorHAnsi"/>
          <w:bCs/>
          <w:sz w:val="22"/>
          <w:szCs w:val="22"/>
        </w:rPr>
        <w:t xml:space="preserve">. godine raspoređena je </w:t>
      </w:r>
      <w:r w:rsidR="00FD7C4F" w:rsidRPr="00574B03">
        <w:rPr>
          <w:rFonts w:ascii="Noway Round" w:hAnsi="Noway Round" w:cstheme="minorHAnsi"/>
          <w:bCs/>
          <w:sz w:val="22"/>
          <w:szCs w:val="22"/>
        </w:rPr>
        <w:t>na zadržanu dobit.</w:t>
      </w:r>
    </w:p>
    <w:p w14:paraId="2FE3F4D9" w14:textId="3B3B2980" w:rsidR="00C93F10" w:rsidRDefault="00C93F10" w:rsidP="00C93F10">
      <w:pPr>
        <w:pStyle w:val="Naslov1"/>
        <w:rPr>
          <w:rFonts w:ascii="Noway Round" w:hAnsi="Noway Round" w:cstheme="minorHAnsi"/>
          <w:b/>
          <w:color w:val="595959" w:themeColor="text1" w:themeTint="A6"/>
          <w:sz w:val="22"/>
          <w:szCs w:val="22"/>
        </w:rPr>
      </w:pPr>
      <w:r w:rsidRPr="00574B03">
        <w:rPr>
          <w:rFonts w:ascii="Noway Round" w:hAnsi="Noway Round" w:cstheme="minorHAnsi"/>
          <w:b/>
          <w:color w:val="595959" w:themeColor="text1" w:themeTint="A6"/>
          <w:sz w:val="22"/>
          <w:szCs w:val="22"/>
        </w:rPr>
        <w:lastRenderedPageBreak/>
        <w:t xml:space="preserve">BILJEŠKA </w:t>
      </w:r>
      <w:r>
        <w:rPr>
          <w:rFonts w:ascii="Noway Round" w:hAnsi="Noway Round" w:cstheme="minorHAnsi"/>
          <w:b/>
          <w:color w:val="595959" w:themeColor="text1" w:themeTint="A6"/>
          <w:sz w:val="22"/>
          <w:szCs w:val="22"/>
        </w:rPr>
        <w:t>7</w:t>
      </w:r>
      <w:r w:rsidRPr="00574B03">
        <w:rPr>
          <w:rFonts w:ascii="Noway Round" w:hAnsi="Noway Round" w:cstheme="minorHAnsi"/>
          <w:b/>
          <w:color w:val="595959" w:themeColor="text1" w:themeTint="A6"/>
          <w:sz w:val="22"/>
          <w:szCs w:val="22"/>
        </w:rPr>
        <w:t>.</w:t>
      </w:r>
    </w:p>
    <w:p w14:paraId="573503DE" w14:textId="77777777" w:rsidR="00C93F10" w:rsidRPr="00F24303" w:rsidRDefault="00C93F10" w:rsidP="00C93F10"/>
    <w:p w14:paraId="27E25017" w14:textId="1D95E380" w:rsidR="00C93F10" w:rsidRPr="00574B03" w:rsidRDefault="00606B50" w:rsidP="00C93F10">
      <w:pPr>
        <w:rPr>
          <w:rFonts w:ascii="Noway Round" w:hAnsi="Noway Round" w:cstheme="minorHAnsi"/>
          <w:b/>
          <w:sz w:val="22"/>
          <w:szCs w:val="22"/>
        </w:rPr>
      </w:pPr>
      <w:r>
        <w:rPr>
          <w:rFonts w:ascii="Noway Round" w:hAnsi="Noway Round" w:cstheme="minorHAnsi"/>
          <w:b/>
          <w:sz w:val="22"/>
          <w:szCs w:val="22"/>
        </w:rPr>
        <w:t>REZERVIRANJA</w:t>
      </w:r>
    </w:p>
    <w:p w14:paraId="3027402C" w14:textId="77777777" w:rsidR="00C93F10" w:rsidRPr="00574B03" w:rsidRDefault="00C93F10" w:rsidP="00C93F10">
      <w:pPr>
        <w:rPr>
          <w:rFonts w:ascii="Noway Round" w:hAnsi="Noway Round" w:cstheme="minorHAnsi"/>
          <w:b/>
          <w:sz w:val="22"/>
          <w:szCs w:val="22"/>
        </w:rPr>
      </w:pPr>
    </w:p>
    <w:p w14:paraId="6CD5AC34" w14:textId="3D0F464A" w:rsidR="00C93F10" w:rsidRPr="00574B03" w:rsidRDefault="00C93F10" w:rsidP="00C93F10">
      <w:pPr>
        <w:jc w:val="both"/>
        <w:rPr>
          <w:rFonts w:ascii="Noway Round" w:hAnsi="Noway Round" w:cstheme="minorHAnsi"/>
          <w:bCs/>
          <w:sz w:val="22"/>
          <w:szCs w:val="22"/>
        </w:rPr>
      </w:pPr>
      <w:r w:rsidRPr="00574B03">
        <w:rPr>
          <w:rFonts w:ascii="Noway Round" w:hAnsi="Noway Round" w:cstheme="minorHAnsi"/>
          <w:bCs/>
          <w:sz w:val="22"/>
          <w:szCs w:val="22"/>
        </w:rPr>
        <w:t xml:space="preserve">Na ovoj poziciji iskazan je iznos od </w:t>
      </w:r>
      <w:r w:rsidR="00A7436A">
        <w:rPr>
          <w:rFonts w:ascii="Noway Round" w:hAnsi="Noway Round" w:cstheme="minorHAnsi"/>
          <w:bCs/>
          <w:sz w:val="22"/>
          <w:szCs w:val="22"/>
        </w:rPr>
        <w:t>17.787,21</w:t>
      </w:r>
      <w:r w:rsidR="00606B50">
        <w:rPr>
          <w:rFonts w:ascii="Noway Round" w:hAnsi="Noway Round" w:cstheme="minorHAnsi"/>
          <w:bCs/>
          <w:sz w:val="22"/>
          <w:szCs w:val="22"/>
        </w:rPr>
        <w:t xml:space="preserve"> </w:t>
      </w:r>
      <w:r>
        <w:rPr>
          <w:rFonts w:ascii="Noway Round" w:hAnsi="Noway Round" w:cstheme="minorHAnsi"/>
          <w:bCs/>
          <w:sz w:val="22"/>
          <w:szCs w:val="22"/>
        </w:rPr>
        <w:t>EUR</w:t>
      </w:r>
      <w:r w:rsidRPr="00574B03">
        <w:rPr>
          <w:rFonts w:ascii="Noway Round" w:hAnsi="Noway Round" w:cstheme="minorHAnsi"/>
          <w:bCs/>
          <w:sz w:val="22"/>
          <w:szCs w:val="22"/>
        </w:rPr>
        <w:t xml:space="preserve"> </w:t>
      </w:r>
      <w:r>
        <w:rPr>
          <w:rFonts w:ascii="Noway Round" w:hAnsi="Noway Round" w:cstheme="minorHAnsi"/>
          <w:bCs/>
          <w:sz w:val="22"/>
          <w:szCs w:val="22"/>
        </w:rPr>
        <w:t xml:space="preserve">koji se odnosi na </w:t>
      </w:r>
      <w:r w:rsidR="00606B50">
        <w:rPr>
          <w:rFonts w:ascii="Noway Round" w:hAnsi="Noway Round" w:cstheme="minorHAnsi"/>
          <w:bCs/>
          <w:sz w:val="22"/>
          <w:szCs w:val="22"/>
        </w:rPr>
        <w:t xml:space="preserve">rezerviranja za </w:t>
      </w:r>
      <w:r w:rsidR="0089323A">
        <w:rPr>
          <w:rFonts w:ascii="Noway Round" w:hAnsi="Noway Round" w:cstheme="minorHAnsi"/>
          <w:bCs/>
          <w:sz w:val="22"/>
          <w:szCs w:val="22"/>
        </w:rPr>
        <w:t xml:space="preserve">neiskorištene godišnje odmore za </w:t>
      </w:r>
      <w:r w:rsidR="00E72C70">
        <w:rPr>
          <w:rFonts w:ascii="Noway Round" w:hAnsi="Noway Round" w:cstheme="minorHAnsi"/>
          <w:bCs/>
          <w:sz w:val="22"/>
          <w:szCs w:val="22"/>
        </w:rPr>
        <w:t>10</w:t>
      </w:r>
      <w:r w:rsidR="0089323A">
        <w:rPr>
          <w:rFonts w:ascii="Noway Round" w:hAnsi="Noway Round" w:cstheme="minorHAnsi"/>
          <w:bCs/>
          <w:sz w:val="22"/>
          <w:szCs w:val="22"/>
        </w:rPr>
        <w:t xml:space="preserve"> radnika</w:t>
      </w:r>
      <w:r w:rsidR="009D448B">
        <w:rPr>
          <w:rFonts w:ascii="Noway Round" w:hAnsi="Noway Round" w:cstheme="minorHAnsi"/>
          <w:bCs/>
          <w:sz w:val="22"/>
          <w:szCs w:val="22"/>
        </w:rPr>
        <w:t xml:space="preserve">, a koji nisu iskoristili pravo na godišnji odmor </w:t>
      </w:r>
      <w:r w:rsidR="00AD2CF6">
        <w:rPr>
          <w:rFonts w:ascii="Noway Round" w:hAnsi="Noway Round" w:cstheme="minorHAnsi"/>
          <w:bCs/>
          <w:sz w:val="22"/>
          <w:szCs w:val="22"/>
        </w:rPr>
        <w:t>i to pravo prenose u sljedeću godinu.</w:t>
      </w:r>
    </w:p>
    <w:p w14:paraId="5E80611A" w14:textId="79BF55A4" w:rsidR="00E45273" w:rsidRDefault="00E45273" w:rsidP="00E45273">
      <w:pPr>
        <w:pStyle w:val="Naslov1"/>
        <w:rPr>
          <w:rFonts w:ascii="Noway Round" w:hAnsi="Noway Round" w:cstheme="minorHAnsi"/>
          <w:b/>
          <w:color w:val="595959" w:themeColor="text1" w:themeTint="A6"/>
          <w:sz w:val="22"/>
          <w:szCs w:val="22"/>
        </w:rPr>
      </w:pPr>
      <w:r w:rsidRPr="00574B03">
        <w:rPr>
          <w:rFonts w:ascii="Noway Round" w:hAnsi="Noway Round" w:cstheme="minorHAnsi"/>
          <w:b/>
          <w:color w:val="595959" w:themeColor="text1" w:themeTint="A6"/>
          <w:sz w:val="22"/>
          <w:szCs w:val="22"/>
        </w:rPr>
        <w:t xml:space="preserve">BILJEŠKA </w:t>
      </w:r>
      <w:r w:rsidR="00C93F10">
        <w:rPr>
          <w:rFonts w:ascii="Noway Round" w:hAnsi="Noway Round" w:cstheme="minorHAnsi"/>
          <w:b/>
          <w:color w:val="595959" w:themeColor="text1" w:themeTint="A6"/>
          <w:sz w:val="22"/>
          <w:szCs w:val="22"/>
        </w:rPr>
        <w:t>8</w:t>
      </w:r>
      <w:r w:rsidRPr="00574B03">
        <w:rPr>
          <w:rFonts w:ascii="Noway Round" w:hAnsi="Noway Round" w:cstheme="minorHAnsi"/>
          <w:b/>
          <w:color w:val="595959" w:themeColor="text1" w:themeTint="A6"/>
          <w:sz w:val="22"/>
          <w:szCs w:val="22"/>
        </w:rPr>
        <w:t>.</w:t>
      </w:r>
    </w:p>
    <w:p w14:paraId="21870A42" w14:textId="77777777" w:rsidR="00F24303" w:rsidRPr="00F24303" w:rsidRDefault="00F24303" w:rsidP="00F24303"/>
    <w:p w14:paraId="1E5A0776" w14:textId="2D0132F0" w:rsidR="00AE160D" w:rsidRPr="00574B03" w:rsidRDefault="004B29B0" w:rsidP="006A23CD">
      <w:pPr>
        <w:rPr>
          <w:rFonts w:ascii="Noway Round" w:hAnsi="Noway Round" w:cstheme="minorHAnsi"/>
          <w:b/>
          <w:sz w:val="22"/>
          <w:szCs w:val="22"/>
        </w:rPr>
      </w:pPr>
      <w:r w:rsidRPr="00574B03">
        <w:rPr>
          <w:rFonts w:ascii="Noway Round" w:hAnsi="Noway Round" w:cstheme="minorHAnsi"/>
          <w:b/>
          <w:sz w:val="22"/>
          <w:szCs w:val="22"/>
        </w:rPr>
        <w:t>DUGOROČNE OBVEZE</w:t>
      </w:r>
    </w:p>
    <w:p w14:paraId="136AFEBE" w14:textId="0ABB744D" w:rsidR="00E45273" w:rsidRPr="00574B03" w:rsidRDefault="00E45273" w:rsidP="006A23CD">
      <w:pPr>
        <w:rPr>
          <w:rFonts w:ascii="Noway Round" w:hAnsi="Noway Round" w:cstheme="minorHAnsi"/>
          <w:b/>
          <w:sz w:val="22"/>
          <w:szCs w:val="22"/>
        </w:rPr>
      </w:pPr>
    </w:p>
    <w:p w14:paraId="1393823A" w14:textId="76B955EB" w:rsidR="00E50939" w:rsidRPr="00486B92" w:rsidRDefault="00E45273" w:rsidP="00E50939">
      <w:pPr>
        <w:jc w:val="both"/>
        <w:rPr>
          <w:rFonts w:ascii="Noway Round" w:hAnsi="Noway Round"/>
          <w:sz w:val="22"/>
          <w:szCs w:val="22"/>
        </w:rPr>
      </w:pPr>
      <w:r w:rsidRPr="00626A64">
        <w:rPr>
          <w:rFonts w:ascii="Noway Round" w:hAnsi="Noway Round" w:cstheme="minorHAnsi"/>
          <w:bCs/>
          <w:sz w:val="22"/>
          <w:szCs w:val="22"/>
        </w:rPr>
        <w:t xml:space="preserve">Na ovoj poziciji iskazan je iznos od </w:t>
      </w:r>
      <w:r w:rsidR="009412D6" w:rsidRPr="00626A64">
        <w:rPr>
          <w:rFonts w:ascii="Noway Round" w:hAnsi="Noway Round" w:cstheme="minorHAnsi"/>
          <w:bCs/>
          <w:sz w:val="22"/>
          <w:szCs w:val="22"/>
        </w:rPr>
        <w:t xml:space="preserve">75.000,00 </w:t>
      </w:r>
      <w:r w:rsidR="001F10E9" w:rsidRPr="00626A64">
        <w:rPr>
          <w:rFonts w:ascii="Noway Round" w:hAnsi="Noway Round" w:cstheme="minorHAnsi"/>
          <w:bCs/>
          <w:sz w:val="22"/>
          <w:szCs w:val="22"/>
        </w:rPr>
        <w:t>EUR</w:t>
      </w:r>
      <w:r w:rsidRPr="00626A64">
        <w:rPr>
          <w:rFonts w:ascii="Noway Round" w:hAnsi="Noway Round" w:cstheme="minorHAnsi"/>
          <w:bCs/>
          <w:sz w:val="22"/>
          <w:szCs w:val="22"/>
        </w:rPr>
        <w:t xml:space="preserve"> </w:t>
      </w:r>
      <w:r w:rsidR="005368DB" w:rsidRPr="00626A64">
        <w:rPr>
          <w:rFonts w:ascii="Noway Round" w:hAnsi="Noway Round" w:cstheme="minorHAnsi"/>
          <w:bCs/>
          <w:sz w:val="22"/>
          <w:szCs w:val="22"/>
        </w:rPr>
        <w:t xml:space="preserve">koji se odnosi na </w:t>
      </w:r>
      <w:r w:rsidRPr="00626A64">
        <w:rPr>
          <w:rFonts w:ascii="Noway Round" w:hAnsi="Noway Round" w:cstheme="minorHAnsi"/>
          <w:bCs/>
          <w:sz w:val="22"/>
          <w:szCs w:val="22"/>
        </w:rPr>
        <w:t>dugoročn</w:t>
      </w:r>
      <w:r w:rsidR="005368DB" w:rsidRPr="00626A64">
        <w:rPr>
          <w:rFonts w:ascii="Noway Round" w:hAnsi="Noway Round" w:cstheme="minorHAnsi"/>
          <w:bCs/>
          <w:sz w:val="22"/>
          <w:szCs w:val="22"/>
        </w:rPr>
        <w:t>e</w:t>
      </w:r>
      <w:r w:rsidRPr="00626A64">
        <w:rPr>
          <w:rFonts w:ascii="Noway Round" w:hAnsi="Noway Round" w:cstheme="minorHAnsi"/>
          <w:bCs/>
          <w:sz w:val="22"/>
          <w:szCs w:val="22"/>
        </w:rPr>
        <w:t xml:space="preserve"> obvez</w:t>
      </w:r>
      <w:r w:rsidR="005368DB" w:rsidRPr="00626A64">
        <w:rPr>
          <w:rFonts w:ascii="Noway Round" w:hAnsi="Noway Round" w:cstheme="minorHAnsi"/>
          <w:bCs/>
          <w:sz w:val="22"/>
          <w:szCs w:val="22"/>
        </w:rPr>
        <w:t>e</w:t>
      </w:r>
      <w:r w:rsidRPr="00626A64">
        <w:rPr>
          <w:rFonts w:ascii="Noway Round" w:hAnsi="Noway Round" w:cstheme="minorHAnsi"/>
          <w:bCs/>
          <w:sz w:val="22"/>
          <w:szCs w:val="22"/>
        </w:rPr>
        <w:t xml:space="preserve"> prema Krapinsko-zagorskoj županiji </w:t>
      </w:r>
      <w:r w:rsidR="00E50939" w:rsidRPr="00626A64">
        <w:rPr>
          <w:rFonts w:ascii="Noway Round" w:hAnsi="Noway Round" w:cstheme="minorHAnsi"/>
          <w:bCs/>
          <w:sz w:val="22"/>
          <w:szCs w:val="22"/>
        </w:rPr>
        <w:t xml:space="preserve">i HBOR-u, a u svrhu provedbe programa </w:t>
      </w:r>
      <w:r w:rsidR="00E50939" w:rsidRPr="005868AC">
        <w:rPr>
          <w:rFonts w:ascii="Noway Round" w:hAnsi="Noway Round"/>
          <w:sz w:val="22"/>
          <w:szCs w:val="22"/>
        </w:rPr>
        <w:t>START zajam</w:t>
      </w:r>
      <w:r w:rsidR="00471888">
        <w:rPr>
          <w:rFonts w:ascii="Noway Round" w:hAnsi="Noway Round"/>
          <w:sz w:val="22"/>
          <w:szCs w:val="22"/>
        </w:rPr>
        <w:t xml:space="preserve"> </w:t>
      </w:r>
      <w:r w:rsidR="00556273">
        <w:rPr>
          <w:rFonts w:ascii="Noway Round" w:hAnsi="Noway Round"/>
          <w:sz w:val="22"/>
          <w:szCs w:val="22"/>
        </w:rPr>
        <w:t>poduzetnicima početnicima.</w:t>
      </w:r>
    </w:p>
    <w:p w14:paraId="304616D2" w14:textId="4DE9020F" w:rsidR="0059679A" w:rsidRPr="00574B03" w:rsidRDefault="0059679A" w:rsidP="006A23CD">
      <w:pPr>
        <w:pStyle w:val="Naslov1"/>
        <w:rPr>
          <w:rFonts w:ascii="Noway Round" w:hAnsi="Noway Round" w:cstheme="minorHAnsi"/>
          <w:b/>
          <w:color w:val="595959" w:themeColor="text1" w:themeTint="A6"/>
          <w:sz w:val="22"/>
          <w:szCs w:val="22"/>
        </w:rPr>
      </w:pPr>
      <w:r w:rsidRPr="00574B03">
        <w:rPr>
          <w:rFonts w:ascii="Noway Round" w:hAnsi="Noway Round" w:cstheme="minorHAnsi"/>
          <w:b/>
          <w:color w:val="595959" w:themeColor="text1" w:themeTint="A6"/>
          <w:sz w:val="22"/>
          <w:szCs w:val="22"/>
        </w:rPr>
        <w:t>BILJEŠKA</w:t>
      </w:r>
      <w:r w:rsidR="00D90EA6" w:rsidRPr="00574B03">
        <w:rPr>
          <w:rFonts w:ascii="Noway Round" w:hAnsi="Noway Round" w:cstheme="minorHAnsi"/>
          <w:b/>
          <w:color w:val="595959" w:themeColor="text1" w:themeTint="A6"/>
          <w:sz w:val="22"/>
          <w:szCs w:val="22"/>
        </w:rPr>
        <w:t xml:space="preserve"> </w:t>
      </w:r>
      <w:r w:rsidR="00C93F10">
        <w:rPr>
          <w:rFonts w:ascii="Noway Round" w:hAnsi="Noway Round" w:cstheme="minorHAnsi"/>
          <w:b/>
          <w:color w:val="595959" w:themeColor="text1" w:themeTint="A6"/>
          <w:sz w:val="22"/>
          <w:szCs w:val="22"/>
        </w:rPr>
        <w:t>9</w:t>
      </w:r>
      <w:r w:rsidRPr="00574B03">
        <w:rPr>
          <w:rFonts w:ascii="Noway Round" w:hAnsi="Noway Round" w:cstheme="minorHAnsi"/>
          <w:b/>
          <w:color w:val="595959" w:themeColor="text1" w:themeTint="A6"/>
          <w:sz w:val="22"/>
          <w:szCs w:val="22"/>
        </w:rPr>
        <w:t xml:space="preserve">. </w:t>
      </w:r>
    </w:p>
    <w:p w14:paraId="19F3BDD3" w14:textId="77777777" w:rsidR="006A23CD" w:rsidRPr="00574B03" w:rsidRDefault="006A23CD" w:rsidP="006A23CD">
      <w:pPr>
        <w:jc w:val="both"/>
        <w:rPr>
          <w:rFonts w:ascii="Noway Round" w:hAnsi="Noway Round"/>
          <w:b/>
          <w:sz w:val="22"/>
          <w:szCs w:val="22"/>
        </w:rPr>
      </w:pPr>
    </w:p>
    <w:p w14:paraId="36C5FB6E" w14:textId="1CEC0FFE" w:rsidR="00AE160D" w:rsidRPr="00574B03" w:rsidRDefault="0059679A" w:rsidP="006A23CD">
      <w:pPr>
        <w:jc w:val="both"/>
        <w:rPr>
          <w:rFonts w:ascii="Noway Round" w:hAnsi="Noway Round" w:cstheme="minorHAnsi"/>
          <w:b/>
          <w:sz w:val="22"/>
          <w:szCs w:val="22"/>
        </w:rPr>
      </w:pPr>
      <w:r w:rsidRPr="00574B03">
        <w:rPr>
          <w:rFonts w:ascii="Noway Round" w:hAnsi="Noway Round" w:cstheme="minorHAnsi"/>
          <w:b/>
          <w:sz w:val="22"/>
          <w:szCs w:val="22"/>
        </w:rPr>
        <w:t>KRATKOROČNE OBVEZE</w:t>
      </w:r>
    </w:p>
    <w:p w14:paraId="644B7224" w14:textId="77777777" w:rsidR="00AE160D" w:rsidRPr="00574B03" w:rsidRDefault="00AE160D" w:rsidP="00945BA1">
      <w:pPr>
        <w:ind w:firstLine="709"/>
        <w:jc w:val="both"/>
        <w:rPr>
          <w:rFonts w:ascii="Noway Round" w:hAnsi="Noway Round" w:cstheme="minorHAnsi"/>
          <w:b/>
          <w:sz w:val="22"/>
          <w:szCs w:val="22"/>
        </w:rPr>
      </w:pPr>
    </w:p>
    <w:p w14:paraId="3D66BE59" w14:textId="76520905" w:rsidR="00AE160D" w:rsidRPr="00574B03" w:rsidRDefault="00AE160D" w:rsidP="0059679A">
      <w:pPr>
        <w:jc w:val="both"/>
        <w:rPr>
          <w:rFonts w:ascii="Noway Round" w:hAnsi="Noway Round" w:cstheme="minorHAnsi"/>
          <w:sz w:val="22"/>
          <w:szCs w:val="22"/>
        </w:rPr>
      </w:pPr>
      <w:r w:rsidRPr="00574B03">
        <w:rPr>
          <w:rFonts w:ascii="Noway Round" w:hAnsi="Noway Round" w:cstheme="minorHAnsi"/>
          <w:sz w:val="22"/>
          <w:szCs w:val="22"/>
        </w:rPr>
        <w:t>Kratkoročne obveze na dan 3</w:t>
      </w:r>
      <w:r w:rsidR="00807A4B" w:rsidRPr="00574B03">
        <w:rPr>
          <w:rFonts w:ascii="Noway Round" w:hAnsi="Noway Round" w:cstheme="minorHAnsi"/>
          <w:sz w:val="22"/>
          <w:szCs w:val="22"/>
        </w:rPr>
        <w:t>1. prosinca 20</w:t>
      </w:r>
      <w:r w:rsidR="00E45273" w:rsidRPr="00574B03">
        <w:rPr>
          <w:rFonts w:ascii="Noway Round" w:hAnsi="Noway Round" w:cstheme="minorHAnsi"/>
          <w:sz w:val="22"/>
          <w:szCs w:val="22"/>
        </w:rPr>
        <w:t>2</w:t>
      </w:r>
      <w:r w:rsidR="00BB64C9">
        <w:rPr>
          <w:rFonts w:ascii="Noway Round" w:hAnsi="Noway Round" w:cstheme="minorHAnsi"/>
          <w:sz w:val="22"/>
          <w:szCs w:val="22"/>
        </w:rPr>
        <w:t>5</w:t>
      </w:r>
      <w:r w:rsidRPr="00574B03">
        <w:rPr>
          <w:rFonts w:ascii="Noway Round" w:hAnsi="Noway Round" w:cstheme="minorHAnsi"/>
          <w:sz w:val="22"/>
          <w:szCs w:val="22"/>
        </w:rPr>
        <w:t>. godine</w:t>
      </w:r>
      <w:r w:rsidR="00992424">
        <w:rPr>
          <w:rFonts w:ascii="Noway Round" w:hAnsi="Noway Round" w:cstheme="minorHAnsi"/>
          <w:sz w:val="22"/>
          <w:szCs w:val="22"/>
        </w:rPr>
        <w:t>:</w:t>
      </w:r>
    </w:p>
    <w:p w14:paraId="38A08BA8" w14:textId="021A82BA" w:rsidR="00E45273" w:rsidRPr="00574B03" w:rsidRDefault="00E45273" w:rsidP="0059679A">
      <w:pPr>
        <w:jc w:val="both"/>
        <w:rPr>
          <w:rFonts w:ascii="Noway Round" w:hAnsi="Noway Round" w:cstheme="minorHAnsi"/>
          <w:sz w:val="22"/>
          <w:szCs w:val="22"/>
        </w:rPr>
      </w:pPr>
    </w:p>
    <w:tbl>
      <w:tblPr>
        <w:tblStyle w:val="Obinatablica2"/>
        <w:tblW w:w="5000" w:type="pct"/>
        <w:tblLook w:val="04A0" w:firstRow="1" w:lastRow="0" w:firstColumn="1" w:lastColumn="0" w:noHBand="0" w:noVBand="1"/>
      </w:tblPr>
      <w:tblGrid>
        <w:gridCol w:w="2707"/>
        <w:gridCol w:w="1889"/>
        <w:gridCol w:w="1288"/>
        <w:gridCol w:w="1874"/>
        <w:gridCol w:w="1314"/>
      </w:tblGrid>
      <w:tr w:rsidR="00044FD0" w:rsidRPr="00574B03" w14:paraId="6D28BD08" w14:textId="77777777" w:rsidTr="00493D40">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92" w:type="pct"/>
            <w:hideMark/>
          </w:tcPr>
          <w:p w14:paraId="125DAF85" w14:textId="431F1CDE" w:rsidR="00044FD0" w:rsidRPr="00574B03" w:rsidRDefault="00044FD0" w:rsidP="00044FD0">
            <w:pPr>
              <w:jc w:val="both"/>
              <w:rPr>
                <w:rFonts w:ascii="Noway Round" w:hAnsi="Noway Round" w:cstheme="minorHAnsi"/>
                <w:sz w:val="22"/>
                <w:szCs w:val="22"/>
              </w:rPr>
            </w:pPr>
            <w:r w:rsidRPr="00574B03">
              <w:rPr>
                <w:rFonts w:ascii="Noway Round" w:hAnsi="Noway Round" w:cstheme="minorHAnsi"/>
                <w:sz w:val="22"/>
                <w:szCs w:val="22"/>
              </w:rPr>
              <w:t>POZICIJA</w:t>
            </w:r>
          </w:p>
        </w:tc>
        <w:tc>
          <w:tcPr>
            <w:tcW w:w="1041" w:type="pct"/>
            <w:hideMark/>
          </w:tcPr>
          <w:p w14:paraId="2F233F49" w14:textId="7C6306FC" w:rsidR="00044FD0" w:rsidRPr="00574B03" w:rsidRDefault="00044FD0" w:rsidP="00044FD0">
            <w:pPr>
              <w:jc w:val="right"/>
              <w:cnfStyle w:val="100000000000" w:firstRow="1" w:lastRow="0" w:firstColumn="0" w:lastColumn="0" w:oddVBand="0" w:evenVBand="0" w:oddHBand="0" w:evenHBand="0" w:firstRowFirstColumn="0" w:firstRowLastColumn="0" w:lastRowFirstColumn="0" w:lastRowLastColumn="0"/>
              <w:rPr>
                <w:rFonts w:ascii="Noway Round" w:hAnsi="Noway Round" w:cstheme="minorHAnsi"/>
                <w:sz w:val="22"/>
                <w:szCs w:val="22"/>
              </w:rPr>
            </w:pPr>
            <w:r w:rsidRPr="00574B03">
              <w:rPr>
                <w:rFonts w:ascii="Noway Round" w:hAnsi="Noway Round" w:cstheme="minorHAnsi"/>
                <w:sz w:val="22"/>
                <w:szCs w:val="22"/>
              </w:rPr>
              <w:t>STANJE NA DAN 31.12.202</w:t>
            </w:r>
            <w:r>
              <w:rPr>
                <w:rFonts w:ascii="Noway Round" w:hAnsi="Noway Round" w:cstheme="minorHAnsi"/>
                <w:sz w:val="22"/>
                <w:szCs w:val="22"/>
              </w:rPr>
              <w:t>4</w:t>
            </w:r>
            <w:r w:rsidRPr="00574B03">
              <w:rPr>
                <w:rFonts w:ascii="Noway Round" w:hAnsi="Noway Round" w:cstheme="minorHAnsi"/>
                <w:sz w:val="22"/>
                <w:szCs w:val="22"/>
              </w:rPr>
              <w:t>.</w:t>
            </w:r>
          </w:p>
        </w:tc>
        <w:tc>
          <w:tcPr>
            <w:tcW w:w="710" w:type="pct"/>
            <w:hideMark/>
          </w:tcPr>
          <w:p w14:paraId="763F8F4F" w14:textId="4632B3A1" w:rsidR="00044FD0" w:rsidRPr="00574B03" w:rsidRDefault="00044FD0" w:rsidP="00044FD0">
            <w:pPr>
              <w:jc w:val="right"/>
              <w:cnfStyle w:val="100000000000" w:firstRow="1" w:lastRow="0" w:firstColumn="0" w:lastColumn="0" w:oddVBand="0" w:evenVBand="0" w:oddHBand="0" w:evenHBand="0" w:firstRowFirstColumn="0" w:firstRowLastColumn="0" w:lastRowFirstColumn="0" w:lastRowLastColumn="0"/>
              <w:rPr>
                <w:rFonts w:ascii="Noway Round" w:hAnsi="Noway Round" w:cstheme="minorHAnsi"/>
                <w:sz w:val="22"/>
                <w:szCs w:val="22"/>
              </w:rPr>
            </w:pPr>
            <w:r w:rsidRPr="00574B03">
              <w:rPr>
                <w:rFonts w:ascii="Noway Round" w:hAnsi="Noway Round" w:cstheme="minorHAnsi"/>
                <w:sz w:val="22"/>
                <w:szCs w:val="22"/>
              </w:rPr>
              <w:t>UDIO</w:t>
            </w:r>
            <w:r w:rsidRPr="00574B03">
              <w:rPr>
                <w:rFonts w:ascii="Noway Round" w:hAnsi="Noway Round" w:cstheme="minorHAnsi"/>
                <w:b w:val="0"/>
                <w:bCs w:val="0"/>
                <w:sz w:val="22"/>
                <w:szCs w:val="22"/>
              </w:rPr>
              <w:t xml:space="preserve"> </w:t>
            </w:r>
            <w:r w:rsidRPr="00574B03">
              <w:rPr>
                <w:rFonts w:ascii="Noway Round" w:hAnsi="Noway Round" w:cstheme="minorHAnsi"/>
                <w:sz w:val="22"/>
                <w:szCs w:val="22"/>
              </w:rPr>
              <w:t>%</w:t>
            </w:r>
          </w:p>
        </w:tc>
        <w:tc>
          <w:tcPr>
            <w:tcW w:w="1033" w:type="pct"/>
            <w:hideMark/>
          </w:tcPr>
          <w:p w14:paraId="7F69C7F3" w14:textId="2503119B" w:rsidR="00044FD0" w:rsidRPr="00574B03" w:rsidRDefault="00044FD0" w:rsidP="00044FD0">
            <w:pPr>
              <w:jc w:val="right"/>
              <w:cnfStyle w:val="100000000000" w:firstRow="1" w:lastRow="0" w:firstColumn="0" w:lastColumn="0" w:oddVBand="0" w:evenVBand="0" w:oddHBand="0" w:evenHBand="0" w:firstRowFirstColumn="0" w:firstRowLastColumn="0" w:lastRowFirstColumn="0" w:lastRowLastColumn="0"/>
              <w:rPr>
                <w:rFonts w:ascii="Noway Round" w:hAnsi="Noway Round" w:cstheme="minorHAnsi"/>
                <w:sz w:val="22"/>
                <w:szCs w:val="22"/>
              </w:rPr>
            </w:pPr>
            <w:r w:rsidRPr="00574B03">
              <w:rPr>
                <w:rFonts w:ascii="Noway Round" w:hAnsi="Noway Round" w:cstheme="minorHAnsi"/>
                <w:sz w:val="22"/>
                <w:szCs w:val="22"/>
              </w:rPr>
              <w:t>STANJE NA DAN 31.12.202</w:t>
            </w:r>
            <w:r>
              <w:rPr>
                <w:rFonts w:ascii="Noway Round" w:hAnsi="Noway Round" w:cstheme="minorHAnsi"/>
                <w:sz w:val="22"/>
                <w:szCs w:val="22"/>
              </w:rPr>
              <w:t>5</w:t>
            </w:r>
            <w:r w:rsidRPr="00574B03">
              <w:rPr>
                <w:rFonts w:ascii="Noway Round" w:hAnsi="Noway Round" w:cstheme="minorHAnsi"/>
                <w:sz w:val="22"/>
                <w:szCs w:val="22"/>
              </w:rPr>
              <w:t>.</w:t>
            </w:r>
          </w:p>
        </w:tc>
        <w:tc>
          <w:tcPr>
            <w:tcW w:w="724" w:type="pct"/>
            <w:hideMark/>
          </w:tcPr>
          <w:p w14:paraId="1828B808" w14:textId="7E74135D" w:rsidR="00044FD0" w:rsidRPr="00574B03" w:rsidRDefault="00044FD0" w:rsidP="00044FD0">
            <w:pPr>
              <w:jc w:val="right"/>
              <w:cnfStyle w:val="100000000000" w:firstRow="1" w:lastRow="0" w:firstColumn="0" w:lastColumn="0" w:oddVBand="0" w:evenVBand="0" w:oddHBand="0" w:evenHBand="0" w:firstRowFirstColumn="0" w:firstRowLastColumn="0" w:lastRowFirstColumn="0" w:lastRowLastColumn="0"/>
              <w:rPr>
                <w:rFonts w:ascii="Noway Round" w:hAnsi="Noway Round" w:cstheme="minorHAnsi"/>
                <w:sz w:val="22"/>
                <w:szCs w:val="22"/>
              </w:rPr>
            </w:pPr>
            <w:r w:rsidRPr="00574B03">
              <w:rPr>
                <w:rFonts w:ascii="Noway Round" w:hAnsi="Noway Round" w:cstheme="minorHAnsi"/>
                <w:sz w:val="22"/>
                <w:szCs w:val="22"/>
              </w:rPr>
              <w:t>UDIO</w:t>
            </w:r>
            <w:r w:rsidRPr="00574B03">
              <w:rPr>
                <w:rFonts w:ascii="Noway Round" w:hAnsi="Noway Round" w:cstheme="minorHAnsi"/>
                <w:b w:val="0"/>
                <w:bCs w:val="0"/>
                <w:sz w:val="22"/>
                <w:szCs w:val="22"/>
              </w:rPr>
              <w:t xml:space="preserve"> </w:t>
            </w:r>
            <w:r w:rsidRPr="00574B03">
              <w:rPr>
                <w:rFonts w:ascii="Noway Round" w:hAnsi="Noway Round" w:cstheme="minorHAnsi"/>
                <w:sz w:val="22"/>
                <w:szCs w:val="22"/>
              </w:rPr>
              <w:t>%</w:t>
            </w:r>
          </w:p>
        </w:tc>
      </w:tr>
      <w:tr w:rsidR="00044FD0" w:rsidRPr="00574B03" w14:paraId="4D4E6D39" w14:textId="77777777" w:rsidTr="00493D40">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492" w:type="pct"/>
            <w:hideMark/>
          </w:tcPr>
          <w:p w14:paraId="704F1A0B" w14:textId="77777777" w:rsidR="00044FD0" w:rsidRPr="00574B03" w:rsidRDefault="00044FD0" w:rsidP="00044FD0">
            <w:pPr>
              <w:rPr>
                <w:rFonts w:ascii="Noway Round" w:hAnsi="Noway Round" w:cstheme="minorHAnsi"/>
                <w:b w:val="0"/>
                <w:bCs w:val="0"/>
                <w:sz w:val="22"/>
                <w:szCs w:val="22"/>
              </w:rPr>
            </w:pPr>
            <w:r w:rsidRPr="00574B03">
              <w:rPr>
                <w:rFonts w:ascii="Noway Round" w:hAnsi="Noway Round" w:cstheme="minorHAnsi"/>
                <w:b w:val="0"/>
                <w:bCs w:val="0"/>
                <w:sz w:val="22"/>
                <w:szCs w:val="22"/>
              </w:rPr>
              <w:t xml:space="preserve">Obveze prema dobavljačima </w:t>
            </w:r>
          </w:p>
        </w:tc>
        <w:tc>
          <w:tcPr>
            <w:tcW w:w="1041" w:type="pct"/>
          </w:tcPr>
          <w:p w14:paraId="136FAFB3" w14:textId="0F37B291" w:rsidR="00044FD0" w:rsidRPr="00574B03" w:rsidRDefault="00044FD0" w:rsidP="00044FD0">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146.606,62</w:t>
            </w:r>
          </w:p>
        </w:tc>
        <w:tc>
          <w:tcPr>
            <w:tcW w:w="710" w:type="pct"/>
            <w:hideMark/>
          </w:tcPr>
          <w:p w14:paraId="3EB4123C" w14:textId="7509FF70" w:rsidR="00044FD0" w:rsidRPr="00574B03" w:rsidRDefault="00044FD0" w:rsidP="00044FD0">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66</w:t>
            </w:r>
          </w:p>
        </w:tc>
        <w:tc>
          <w:tcPr>
            <w:tcW w:w="1033" w:type="pct"/>
            <w:noWrap/>
          </w:tcPr>
          <w:p w14:paraId="4BA1B0C4" w14:textId="3430DB7E" w:rsidR="00044FD0" w:rsidRPr="00574B03" w:rsidRDefault="00B56E7D" w:rsidP="00044FD0">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72.731,97</w:t>
            </w:r>
          </w:p>
        </w:tc>
        <w:tc>
          <w:tcPr>
            <w:tcW w:w="724" w:type="pct"/>
          </w:tcPr>
          <w:p w14:paraId="15071F74" w14:textId="6B5734D3" w:rsidR="00044FD0" w:rsidRPr="00574B03" w:rsidRDefault="00CA1D0B" w:rsidP="00044FD0">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56</w:t>
            </w:r>
          </w:p>
        </w:tc>
      </w:tr>
      <w:tr w:rsidR="00044FD0" w:rsidRPr="00574B03" w14:paraId="43CEAA32" w14:textId="77777777" w:rsidTr="00493D40">
        <w:trPr>
          <w:trHeight w:val="280"/>
        </w:trPr>
        <w:tc>
          <w:tcPr>
            <w:cnfStyle w:val="001000000000" w:firstRow="0" w:lastRow="0" w:firstColumn="1" w:lastColumn="0" w:oddVBand="0" w:evenVBand="0" w:oddHBand="0" w:evenHBand="0" w:firstRowFirstColumn="0" w:firstRowLastColumn="0" w:lastRowFirstColumn="0" w:lastRowLastColumn="0"/>
            <w:tcW w:w="1492" w:type="pct"/>
            <w:hideMark/>
          </w:tcPr>
          <w:p w14:paraId="54C0F381" w14:textId="77777777" w:rsidR="00044FD0" w:rsidRPr="00574B03" w:rsidRDefault="00044FD0" w:rsidP="00044FD0">
            <w:pPr>
              <w:rPr>
                <w:rFonts w:ascii="Noway Round" w:hAnsi="Noway Round" w:cstheme="minorHAnsi"/>
                <w:b w:val="0"/>
                <w:bCs w:val="0"/>
                <w:sz w:val="22"/>
                <w:szCs w:val="22"/>
              </w:rPr>
            </w:pPr>
            <w:r w:rsidRPr="00574B03">
              <w:rPr>
                <w:rFonts w:ascii="Noway Round" w:hAnsi="Noway Round" w:cstheme="minorHAnsi"/>
                <w:b w:val="0"/>
                <w:bCs w:val="0"/>
                <w:sz w:val="22"/>
                <w:szCs w:val="22"/>
              </w:rPr>
              <w:t>Obveze prema zaposlenicima</w:t>
            </w:r>
          </w:p>
        </w:tc>
        <w:tc>
          <w:tcPr>
            <w:tcW w:w="1041" w:type="pct"/>
          </w:tcPr>
          <w:p w14:paraId="0B248E73" w14:textId="646E825F" w:rsidR="00044FD0" w:rsidRPr="00574B03" w:rsidRDefault="00044FD0" w:rsidP="00044FD0">
            <w:pPr>
              <w:jc w:val="right"/>
              <w:cnfStyle w:val="000000000000" w:firstRow="0" w:lastRow="0" w:firstColumn="0" w:lastColumn="0" w:oddVBand="0" w:evenVBand="0" w:oddHBand="0"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14.978,21</w:t>
            </w:r>
          </w:p>
        </w:tc>
        <w:tc>
          <w:tcPr>
            <w:tcW w:w="710" w:type="pct"/>
            <w:hideMark/>
          </w:tcPr>
          <w:p w14:paraId="1479942B" w14:textId="6A3AE41D" w:rsidR="00044FD0" w:rsidRPr="00574B03" w:rsidRDefault="00044FD0" w:rsidP="00044FD0">
            <w:pPr>
              <w:jc w:val="right"/>
              <w:cnfStyle w:val="000000000000" w:firstRow="0" w:lastRow="0" w:firstColumn="0" w:lastColumn="0" w:oddVBand="0" w:evenVBand="0" w:oddHBand="0"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7</w:t>
            </w:r>
          </w:p>
        </w:tc>
        <w:tc>
          <w:tcPr>
            <w:tcW w:w="1033" w:type="pct"/>
            <w:noWrap/>
          </w:tcPr>
          <w:p w14:paraId="09DA7A28" w14:textId="30F43379" w:rsidR="00044FD0" w:rsidRPr="00574B03" w:rsidRDefault="00B56E7D" w:rsidP="00044FD0">
            <w:pPr>
              <w:jc w:val="right"/>
              <w:cnfStyle w:val="000000000000" w:firstRow="0" w:lastRow="0" w:firstColumn="0" w:lastColumn="0" w:oddVBand="0" w:evenVBand="0" w:oddHBand="0"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16.549,60</w:t>
            </w:r>
          </w:p>
        </w:tc>
        <w:tc>
          <w:tcPr>
            <w:tcW w:w="724" w:type="pct"/>
          </w:tcPr>
          <w:p w14:paraId="1D8CF639" w14:textId="2127D07E" w:rsidR="00044FD0" w:rsidRPr="00574B03" w:rsidRDefault="00CA1D0B" w:rsidP="00044FD0">
            <w:pPr>
              <w:jc w:val="right"/>
              <w:cnfStyle w:val="000000000000" w:firstRow="0" w:lastRow="0" w:firstColumn="0" w:lastColumn="0" w:oddVBand="0" w:evenVBand="0" w:oddHBand="0"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13</w:t>
            </w:r>
          </w:p>
        </w:tc>
      </w:tr>
      <w:tr w:rsidR="00044FD0" w:rsidRPr="00574B03" w14:paraId="1E3BEC12" w14:textId="77777777" w:rsidTr="00493D40">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492" w:type="pct"/>
            <w:hideMark/>
          </w:tcPr>
          <w:p w14:paraId="6A64108F" w14:textId="77777777" w:rsidR="00044FD0" w:rsidRPr="00574B03" w:rsidRDefault="00044FD0" w:rsidP="00044FD0">
            <w:pPr>
              <w:rPr>
                <w:rFonts w:ascii="Noway Round" w:hAnsi="Noway Round" w:cstheme="minorHAnsi"/>
                <w:b w:val="0"/>
                <w:bCs w:val="0"/>
                <w:sz w:val="22"/>
                <w:szCs w:val="22"/>
              </w:rPr>
            </w:pPr>
            <w:r w:rsidRPr="00574B03">
              <w:rPr>
                <w:rFonts w:ascii="Noway Round" w:hAnsi="Noway Round" w:cstheme="minorHAnsi"/>
                <w:b w:val="0"/>
                <w:bCs w:val="0"/>
                <w:sz w:val="22"/>
                <w:szCs w:val="22"/>
              </w:rPr>
              <w:t>Obveze za poreze, doprinose i sl. davanja</w:t>
            </w:r>
          </w:p>
        </w:tc>
        <w:tc>
          <w:tcPr>
            <w:tcW w:w="1041" w:type="pct"/>
          </w:tcPr>
          <w:p w14:paraId="6AB6966F" w14:textId="7D659663" w:rsidR="00044FD0" w:rsidRPr="00574B03" w:rsidRDefault="00044FD0" w:rsidP="00044FD0">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60.775,24</w:t>
            </w:r>
          </w:p>
        </w:tc>
        <w:tc>
          <w:tcPr>
            <w:tcW w:w="710" w:type="pct"/>
            <w:hideMark/>
          </w:tcPr>
          <w:p w14:paraId="79B60C11" w14:textId="3D474FF9" w:rsidR="00044FD0" w:rsidRPr="00574B03" w:rsidRDefault="00044FD0" w:rsidP="00044FD0">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27</w:t>
            </w:r>
          </w:p>
        </w:tc>
        <w:tc>
          <w:tcPr>
            <w:tcW w:w="1033" w:type="pct"/>
            <w:noWrap/>
          </w:tcPr>
          <w:p w14:paraId="2A79D5CC" w14:textId="35477985" w:rsidR="00044FD0" w:rsidRPr="00574B03" w:rsidRDefault="00E52F1F" w:rsidP="00044FD0">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34.418,12</w:t>
            </w:r>
          </w:p>
        </w:tc>
        <w:tc>
          <w:tcPr>
            <w:tcW w:w="724" w:type="pct"/>
          </w:tcPr>
          <w:p w14:paraId="1F0BAEC1" w14:textId="58EFC06E" w:rsidR="00044FD0" w:rsidRPr="00574B03" w:rsidRDefault="00CA1D0B" w:rsidP="00044FD0">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27</w:t>
            </w:r>
          </w:p>
        </w:tc>
      </w:tr>
      <w:tr w:rsidR="00B65E4A" w:rsidRPr="00574B03" w14:paraId="2AB3AA48" w14:textId="77777777" w:rsidTr="00493D40">
        <w:trPr>
          <w:trHeight w:val="473"/>
        </w:trPr>
        <w:tc>
          <w:tcPr>
            <w:cnfStyle w:val="001000000000" w:firstRow="0" w:lastRow="0" w:firstColumn="1" w:lastColumn="0" w:oddVBand="0" w:evenVBand="0" w:oddHBand="0" w:evenHBand="0" w:firstRowFirstColumn="0" w:firstRowLastColumn="0" w:lastRowFirstColumn="0" w:lastRowLastColumn="0"/>
            <w:tcW w:w="1492" w:type="pct"/>
          </w:tcPr>
          <w:p w14:paraId="5A98CD9E" w14:textId="7830DEE2" w:rsidR="00B65E4A" w:rsidRPr="00B65E4A" w:rsidRDefault="00B65E4A" w:rsidP="00044FD0">
            <w:pPr>
              <w:rPr>
                <w:rFonts w:ascii="Noway Round" w:hAnsi="Noway Round" w:cstheme="minorHAnsi"/>
                <w:b w:val="0"/>
                <w:bCs w:val="0"/>
                <w:sz w:val="22"/>
                <w:szCs w:val="22"/>
              </w:rPr>
            </w:pPr>
            <w:r w:rsidRPr="00B65E4A">
              <w:rPr>
                <w:rFonts w:ascii="Noway Round" w:hAnsi="Noway Round" w:cstheme="minorHAnsi"/>
                <w:b w:val="0"/>
                <w:bCs w:val="0"/>
                <w:sz w:val="22"/>
                <w:szCs w:val="22"/>
              </w:rPr>
              <w:t>Ostale kratkoročne obveze</w:t>
            </w:r>
          </w:p>
        </w:tc>
        <w:tc>
          <w:tcPr>
            <w:tcW w:w="1041" w:type="pct"/>
          </w:tcPr>
          <w:p w14:paraId="33150615" w14:textId="287CE929" w:rsidR="00B65E4A" w:rsidRDefault="00062602" w:rsidP="00044FD0">
            <w:pPr>
              <w:jc w:val="right"/>
              <w:cnfStyle w:val="000000000000" w:firstRow="0" w:lastRow="0" w:firstColumn="0" w:lastColumn="0" w:oddVBand="0" w:evenVBand="0" w:oddHBand="0"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w:t>
            </w:r>
          </w:p>
        </w:tc>
        <w:tc>
          <w:tcPr>
            <w:tcW w:w="710" w:type="pct"/>
          </w:tcPr>
          <w:p w14:paraId="48972BBF" w14:textId="5B099D70" w:rsidR="00B65E4A" w:rsidRDefault="00062602" w:rsidP="00044FD0">
            <w:pPr>
              <w:jc w:val="right"/>
              <w:cnfStyle w:val="000000000000" w:firstRow="0" w:lastRow="0" w:firstColumn="0" w:lastColumn="0" w:oddVBand="0" w:evenVBand="0" w:oddHBand="0"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w:t>
            </w:r>
          </w:p>
        </w:tc>
        <w:tc>
          <w:tcPr>
            <w:tcW w:w="1033" w:type="pct"/>
            <w:noWrap/>
          </w:tcPr>
          <w:p w14:paraId="6A76093D" w14:textId="0324D684" w:rsidR="00B65E4A" w:rsidRDefault="00062602" w:rsidP="00044FD0">
            <w:pPr>
              <w:jc w:val="right"/>
              <w:cnfStyle w:val="000000000000" w:firstRow="0" w:lastRow="0" w:firstColumn="0" w:lastColumn="0" w:oddVBand="0" w:evenVBand="0" w:oddHBand="0"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5.120,00</w:t>
            </w:r>
          </w:p>
        </w:tc>
        <w:tc>
          <w:tcPr>
            <w:tcW w:w="724" w:type="pct"/>
          </w:tcPr>
          <w:p w14:paraId="4D4D549B" w14:textId="00B62371" w:rsidR="00B65E4A" w:rsidRDefault="00CA1D0B" w:rsidP="00044FD0">
            <w:pPr>
              <w:jc w:val="right"/>
              <w:cnfStyle w:val="000000000000" w:firstRow="0" w:lastRow="0" w:firstColumn="0" w:lastColumn="0" w:oddVBand="0" w:evenVBand="0" w:oddHBand="0" w:evenHBand="0" w:firstRowFirstColumn="0" w:firstRowLastColumn="0" w:lastRowFirstColumn="0" w:lastRowLastColumn="0"/>
              <w:rPr>
                <w:rFonts w:ascii="Noway Round" w:hAnsi="Noway Round" w:cstheme="minorHAnsi"/>
                <w:sz w:val="22"/>
                <w:szCs w:val="22"/>
              </w:rPr>
            </w:pPr>
            <w:r>
              <w:rPr>
                <w:rFonts w:ascii="Noway Round" w:hAnsi="Noway Round" w:cstheme="minorHAnsi"/>
                <w:sz w:val="22"/>
                <w:szCs w:val="22"/>
              </w:rPr>
              <w:t>4</w:t>
            </w:r>
          </w:p>
        </w:tc>
      </w:tr>
      <w:tr w:rsidR="00044FD0" w:rsidRPr="00574B03" w14:paraId="4341C818" w14:textId="77777777" w:rsidTr="00493D40">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492" w:type="pct"/>
            <w:hideMark/>
          </w:tcPr>
          <w:p w14:paraId="7BDC2CBA" w14:textId="0F00A5E6" w:rsidR="00044FD0" w:rsidRPr="00574B03" w:rsidRDefault="00044FD0" w:rsidP="00044FD0">
            <w:pPr>
              <w:rPr>
                <w:rFonts w:ascii="Noway Round" w:hAnsi="Noway Round" w:cstheme="minorHAnsi"/>
                <w:sz w:val="22"/>
                <w:szCs w:val="22"/>
              </w:rPr>
            </w:pPr>
            <w:r w:rsidRPr="00574B03">
              <w:rPr>
                <w:rFonts w:ascii="Noway Round" w:hAnsi="Noway Round" w:cstheme="minorHAnsi"/>
                <w:sz w:val="22"/>
                <w:szCs w:val="22"/>
              </w:rPr>
              <w:t>UKUPNO</w:t>
            </w:r>
          </w:p>
        </w:tc>
        <w:tc>
          <w:tcPr>
            <w:tcW w:w="1041" w:type="pct"/>
            <w:hideMark/>
          </w:tcPr>
          <w:p w14:paraId="48ACD2A2" w14:textId="1FAA17A2" w:rsidR="00044FD0" w:rsidRPr="00574B03" w:rsidRDefault="00044FD0" w:rsidP="00044FD0">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b/>
                <w:bCs/>
                <w:sz w:val="22"/>
                <w:szCs w:val="22"/>
              </w:rPr>
            </w:pPr>
            <w:r>
              <w:rPr>
                <w:rFonts w:ascii="Noway Round" w:hAnsi="Noway Round" w:cstheme="minorHAnsi"/>
                <w:b/>
                <w:bCs/>
                <w:sz w:val="22"/>
                <w:szCs w:val="22"/>
              </w:rPr>
              <w:t>222.360,07</w:t>
            </w:r>
          </w:p>
        </w:tc>
        <w:tc>
          <w:tcPr>
            <w:tcW w:w="710" w:type="pct"/>
            <w:hideMark/>
          </w:tcPr>
          <w:p w14:paraId="29195C75" w14:textId="0D704616" w:rsidR="00044FD0" w:rsidRPr="00574B03" w:rsidRDefault="00044FD0" w:rsidP="00044FD0">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b/>
                <w:bCs/>
                <w:sz w:val="22"/>
                <w:szCs w:val="22"/>
              </w:rPr>
            </w:pPr>
            <w:r>
              <w:rPr>
                <w:rFonts w:ascii="Noway Round" w:hAnsi="Noway Round" w:cstheme="minorHAnsi"/>
                <w:b/>
                <w:bCs/>
                <w:sz w:val="22"/>
                <w:szCs w:val="22"/>
              </w:rPr>
              <w:t>100</w:t>
            </w:r>
          </w:p>
        </w:tc>
        <w:tc>
          <w:tcPr>
            <w:tcW w:w="1033" w:type="pct"/>
          </w:tcPr>
          <w:p w14:paraId="155A67A0" w14:textId="2A4CAE42" w:rsidR="00044FD0" w:rsidRPr="00574B03" w:rsidRDefault="00062602" w:rsidP="00044FD0">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b/>
                <w:bCs/>
                <w:sz w:val="22"/>
                <w:szCs w:val="22"/>
              </w:rPr>
            </w:pPr>
            <w:r>
              <w:rPr>
                <w:rFonts w:ascii="Noway Round" w:hAnsi="Noway Round" w:cstheme="minorHAnsi"/>
                <w:b/>
                <w:bCs/>
                <w:sz w:val="22"/>
                <w:szCs w:val="22"/>
              </w:rPr>
              <w:t>128.819,69</w:t>
            </w:r>
          </w:p>
        </w:tc>
        <w:tc>
          <w:tcPr>
            <w:tcW w:w="724" w:type="pct"/>
          </w:tcPr>
          <w:p w14:paraId="48461288" w14:textId="3C61F58A" w:rsidR="00044FD0" w:rsidRPr="00574B03" w:rsidRDefault="00044FD0" w:rsidP="00044FD0">
            <w:pPr>
              <w:jc w:val="right"/>
              <w:cnfStyle w:val="000000100000" w:firstRow="0" w:lastRow="0" w:firstColumn="0" w:lastColumn="0" w:oddVBand="0" w:evenVBand="0" w:oddHBand="1" w:evenHBand="0" w:firstRowFirstColumn="0" w:firstRowLastColumn="0" w:lastRowFirstColumn="0" w:lastRowLastColumn="0"/>
              <w:rPr>
                <w:rFonts w:ascii="Noway Round" w:hAnsi="Noway Round" w:cstheme="minorHAnsi"/>
                <w:b/>
                <w:bCs/>
                <w:sz w:val="22"/>
                <w:szCs w:val="22"/>
              </w:rPr>
            </w:pPr>
            <w:r>
              <w:rPr>
                <w:rFonts w:ascii="Noway Round" w:hAnsi="Noway Round" w:cstheme="minorHAnsi"/>
                <w:b/>
                <w:bCs/>
                <w:sz w:val="22"/>
                <w:szCs w:val="22"/>
              </w:rPr>
              <w:t>100</w:t>
            </w:r>
          </w:p>
        </w:tc>
      </w:tr>
    </w:tbl>
    <w:p w14:paraId="22464C59" w14:textId="77777777" w:rsidR="00AE160D" w:rsidRPr="00574B03" w:rsidRDefault="00AE160D" w:rsidP="004015B8">
      <w:pPr>
        <w:jc w:val="both"/>
        <w:rPr>
          <w:rFonts w:ascii="Noway Round" w:hAnsi="Noway Round"/>
          <w:sz w:val="22"/>
          <w:szCs w:val="22"/>
        </w:rPr>
      </w:pPr>
    </w:p>
    <w:p w14:paraId="44790E18" w14:textId="77E08295" w:rsidR="00992424" w:rsidRDefault="00354FD0" w:rsidP="00354FD0">
      <w:pPr>
        <w:jc w:val="both"/>
        <w:rPr>
          <w:rFonts w:ascii="Noway Round" w:hAnsi="Noway Round"/>
          <w:sz w:val="22"/>
          <w:szCs w:val="22"/>
        </w:rPr>
      </w:pPr>
      <w:r w:rsidRPr="00574B03">
        <w:rPr>
          <w:rFonts w:ascii="Noway Round" w:hAnsi="Noway Round"/>
          <w:sz w:val="22"/>
          <w:szCs w:val="22"/>
        </w:rPr>
        <w:t xml:space="preserve">Obveze prema dobavljačima odnose se na obveze prema </w:t>
      </w:r>
      <w:r w:rsidR="00F66CF2" w:rsidRPr="00574B03">
        <w:rPr>
          <w:rFonts w:ascii="Noway Round" w:hAnsi="Noway Round"/>
          <w:sz w:val="22"/>
          <w:szCs w:val="22"/>
        </w:rPr>
        <w:t xml:space="preserve">dobavljačima u zemlji za </w:t>
      </w:r>
      <w:r w:rsidRPr="00574B03">
        <w:rPr>
          <w:rFonts w:ascii="Noway Round" w:hAnsi="Noway Round"/>
          <w:sz w:val="22"/>
          <w:szCs w:val="22"/>
        </w:rPr>
        <w:t xml:space="preserve">nabavu </w:t>
      </w:r>
      <w:r w:rsidR="00F66CF2" w:rsidRPr="00574B03">
        <w:rPr>
          <w:rFonts w:ascii="Noway Round" w:hAnsi="Noway Round"/>
          <w:sz w:val="22"/>
          <w:szCs w:val="22"/>
        </w:rPr>
        <w:t xml:space="preserve">roba </w:t>
      </w:r>
      <w:r w:rsidRPr="00574B03">
        <w:rPr>
          <w:rFonts w:ascii="Noway Round" w:hAnsi="Noway Round"/>
          <w:sz w:val="22"/>
          <w:szCs w:val="22"/>
        </w:rPr>
        <w:t>i usluga iz mjeseca prosinca 20</w:t>
      </w:r>
      <w:r w:rsidR="007802B4">
        <w:rPr>
          <w:rFonts w:ascii="Noway Round" w:hAnsi="Noway Round"/>
          <w:sz w:val="22"/>
          <w:szCs w:val="22"/>
        </w:rPr>
        <w:t>25</w:t>
      </w:r>
      <w:r w:rsidRPr="00574B03">
        <w:rPr>
          <w:rFonts w:ascii="Noway Round" w:hAnsi="Noway Round"/>
          <w:sz w:val="22"/>
          <w:szCs w:val="22"/>
        </w:rPr>
        <w:t>. godine.</w:t>
      </w:r>
      <w:r w:rsidR="00F66CF2" w:rsidRPr="00574B03">
        <w:rPr>
          <w:rFonts w:ascii="Noway Round" w:hAnsi="Noway Round"/>
          <w:sz w:val="22"/>
          <w:szCs w:val="22"/>
        </w:rPr>
        <w:t xml:space="preserve"> </w:t>
      </w:r>
    </w:p>
    <w:p w14:paraId="73D459DA" w14:textId="77777777" w:rsidR="00992424" w:rsidRDefault="00992424" w:rsidP="00354FD0">
      <w:pPr>
        <w:jc w:val="both"/>
        <w:rPr>
          <w:rFonts w:ascii="Noway Round" w:hAnsi="Noway Round"/>
          <w:sz w:val="22"/>
          <w:szCs w:val="22"/>
        </w:rPr>
      </w:pPr>
    </w:p>
    <w:p w14:paraId="614D51BF" w14:textId="45FBCE8A" w:rsidR="00992424" w:rsidRDefault="00354FD0" w:rsidP="00354FD0">
      <w:pPr>
        <w:jc w:val="both"/>
        <w:rPr>
          <w:rFonts w:ascii="Noway Round" w:hAnsi="Noway Round"/>
          <w:sz w:val="22"/>
          <w:szCs w:val="22"/>
        </w:rPr>
      </w:pPr>
      <w:r w:rsidRPr="00574B03">
        <w:rPr>
          <w:rFonts w:ascii="Noway Round" w:hAnsi="Noway Round"/>
          <w:sz w:val="22"/>
          <w:szCs w:val="22"/>
        </w:rPr>
        <w:t>Obveze prema zaposlenima odnose se na neisplaćen</w:t>
      </w:r>
      <w:r w:rsidR="00937985">
        <w:rPr>
          <w:rFonts w:ascii="Noway Round" w:hAnsi="Noway Round"/>
          <w:sz w:val="22"/>
          <w:szCs w:val="22"/>
        </w:rPr>
        <w:t>e</w:t>
      </w:r>
      <w:r w:rsidRPr="00574B03">
        <w:rPr>
          <w:rFonts w:ascii="Noway Round" w:hAnsi="Noway Round"/>
          <w:sz w:val="22"/>
          <w:szCs w:val="22"/>
        </w:rPr>
        <w:t xml:space="preserve"> plać</w:t>
      </w:r>
      <w:r w:rsidR="00D90EA6" w:rsidRPr="00574B03">
        <w:rPr>
          <w:rFonts w:ascii="Noway Round" w:hAnsi="Noway Round"/>
          <w:sz w:val="22"/>
          <w:szCs w:val="22"/>
        </w:rPr>
        <w:t>e</w:t>
      </w:r>
      <w:r w:rsidRPr="00574B03">
        <w:rPr>
          <w:rFonts w:ascii="Noway Round" w:hAnsi="Noway Round"/>
          <w:sz w:val="22"/>
          <w:szCs w:val="22"/>
        </w:rPr>
        <w:t xml:space="preserve"> </w:t>
      </w:r>
      <w:r w:rsidR="00D90EA6" w:rsidRPr="00574B03">
        <w:rPr>
          <w:rFonts w:ascii="Noway Round" w:hAnsi="Noway Round"/>
          <w:sz w:val="22"/>
          <w:szCs w:val="22"/>
        </w:rPr>
        <w:t xml:space="preserve">i naknade troškova </w:t>
      </w:r>
      <w:r w:rsidRPr="00574B03">
        <w:rPr>
          <w:rFonts w:ascii="Noway Round" w:hAnsi="Noway Round"/>
          <w:sz w:val="22"/>
          <w:szCs w:val="22"/>
        </w:rPr>
        <w:t>za mjesec prosinac 202</w:t>
      </w:r>
      <w:r w:rsidR="00BB64C9">
        <w:rPr>
          <w:rFonts w:ascii="Noway Round" w:hAnsi="Noway Round"/>
          <w:sz w:val="22"/>
          <w:szCs w:val="22"/>
        </w:rPr>
        <w:t>5</w:t>
      </w:r>
      <w:r w:rsidRPr="00574B03">
        <w:rPr>
          <w:rFonts w:ascii="Noway Round" w:hAnsi="Noway Round"/>
          <w:sz w:val="22"/>
          <w:szCs w:val="22"/>
        </w:rPr>
        <w:t xml:space="preserve">. godine, </w:t>
      </w:r>
      <w:r w:rsidR="00D90EA6" w:rsidRPr="00574B03">
        <w:rPr>
          <w:rFonts w:ascii="Noway Round" w:hAnsi="Noway Round"/>
          <w:sz w:val="22"/>
          <w:szCs w:val="22"/>
        </w:rPr>
        <w:t xml:space="preserve">a </w:t>
      </w:r>
      <w:r w:rsidRPr="00574B03">
        <w:rPr>
          <w:rFonts w:ascii="Noway Round" w:hAnsi="Noway Round"/>
          <w:sz w:val="22"/>
          <w:szCs w:val="22"/>
        </w:rPr>
        <w:t xml:space="preserve">koja </w:t>
      </w:r>
      <w:r w:rsidR="00F66CF2" w:rsidRPr="00574B03">
        <w:rPr>
          <w:rFonts w:ascii="Noway Round" w:hAnsi="Noway Round"/>
          <w:sz w:val="22"/>
          <w:szCs w:val="22"/>
        </w:rPr>
        <w:t xml:space="preserve">je redovno isplaćena </w:t>
      </w:r>
      <w:r w:rsidR="00D90EA6" w:rsidRPr="00574B03">
        <w:rPr>
          <w:rFonts w:ascii="Noway Round" w:hAnsi="Noway Round"/>
          <w:sz w:val="22"/>
          <w:szCs w:val="22"/>
        </w:rPr>
        <w:t xml:space="preserve">u </w:t>
      </w:r>
      <w:r w:rsidRPr="00574B03">
        <w:rPr>
          <w:rFonts w:ascii="Noway Round" w:hAnsi="Noway Round"/>
          <w:sz w:val="22"/>
          <w:szCs w:val="22"/>
        </w:rPr>
        <w:t>siječnju 202</w:t>
      </w:r>
      <w:r w:rsidR="00BB64C9">
        <w:rPr>
          <w:rFonts w:ascii="Noway Round" w:hAnsi="Noway Round"/>
          <w:sz w:val="22"/>
          <w:szCs w:val="22"/>
        </w:rPr>
        <w:t>6</w:t>
      </w:r>
      <w:r w:rsidRPr="00574B03">
        <w:rPr>
          <w:rFonts w:ascii="Noway Round" w:hAnsi="Noway Round"/>
          <w:sz w:val="22"/>
          <w:szCs w:val="22"/>
        </w:rPr>
        <w:t>. godine.</w:t>
      </w:r>
      <w:r w:rsidR="00D90EA6" w:rsidRPr="00574B03">
        <w:rPr>
          <w:rFonts w:ascii="Noway Round" w:hAnsi="Noway Round"/>
          <w:sz w:val="22"/>
          <w:szCs w:val="22"/>
        </w:rPr>
        <w:t xml:space="preserve"> </w:t>
      </w:r>
    </w:p>
    <w:p w14:paraId="0E5B45AE" w14:textId="77777777" w:rsidR="00992424" w:rsidRDefault="00992424" w:rsidP="00354FD0">
      <w:pPr>
        <w:jc w:val="both"/>
        <w:rPr>
          <w:rFonts w:ascii="Noway Round" w:hAnsi="Noway Round"/>
          <w:sz w:val="22"/>
          <w:szCs w:val="22"/>
        </w:rPr>
      </w:pPr>
    </w:p>
    <w:p w14:paraId="62252D09" w14:textId="6DADA5AD" w:rsidR="00FF23A7" w:rsidRDefault="00354FD0" w:rsidP="00354FD0">
      <w:pPr>
        <w:jc w:val="both"/>
        <w:rPr>
          <w:rFonts w:ascii="Noway Round" w:hAnsi="Noway Round"/>
          <w:sz w:val="22"/>
          <w:szCs w:val="22"/>
        </w:rPr>
      </w:pPr>
      <w:r w:rsidRPr="00574B03">
        <w:rPr>
          <w:rFonts w:ascii="Noway Round" w:hAnsi="Noway Round"/>
          <w:sz w:val="22"/>
          <w:szCs w:val="22"/>
        </w:rPr>
        <w:t xml:space="preserve">Obveze za poreze, doprinose i sl. davanja odnose se </w:t>
      </w:r>
      <w:r w:rsidR="00D90EA6" w:rsidRPr="00574B03">
        <w:rPr>
          <w:rFonts w:ascii="Noway Round" w:hAnsi="Noway Round"/>
          <w:sz w:val="22"/>
          <w:szCs w:val="22"/>
        </w:rPr>
        <w:t>n</w:t>
      </w:r>
      <w:r w:rsidRPr="00574B03">
        <w:rPr>
          <w:rFonts w:ascii="Noway Round" w:hAnsi="Noway Round"/>
          <w:sz w:val="22"/>
          <w:szCs w:val="22"/>
        </w:rPr>
        <w:t>a poreze i doprinose iz plaće i doprinose na plaću</w:t>
      </w:r>
      <w:r w:rsidR="00756161">
        <w:rPr>
          <w:rFonts w:ascii="Noway Round" w:hAnsi="Noway Round"/>
          <w:sz w:val="22"/>
          <w:szCs w:val="22"/>
        </w:rPr>
        <w:t xml:space="preserve"> za mjesec prosinac 2025. godine</w:t>
      </w:r>
      <w:r w:rsidR="00206163">
        <w:rPr>
          <w:rFonts w:ascii="Noway Round" w:hAnsi="Noway Round"/>
          <w:sz w:val="22"/>
          <w:szCs w:val="22"/>
        </w:rPr>
        <w:t>,</w:t>
      </w:r>
      <w:r w:rsidRPr="00574B03">
        <w:rPr>
          <w:rFonts w:ascii="Noway Round" w:hAnsi="Noway Round"/>
          <w:sz w:val="22"/>
          <w:szCs w:val="22"/>
        </w:rPr>
        <w:t xml:space="preserve"> obvez</w:t>
      </w:r>
      <w:r w:rsidR="00D90EA6" w:rsidRPr="00574B03">
        <w:rPr>
          <w:rFonts w:ascii="Noway Round" w:hAnsi="Noway Round"/>
          <w:sz w:val="22"/>
          <w:szCs w:val="22"/>
        </w:rPr>
        <w:t>e</w:t>
      </w:r>
      <w:r w:rsidRPr="00574B03">
        <w:rPr>
          <w:rFonts w:ascii="Noway Round" w:hAnsi="Noway Round"/>
          <w:sz w:val="22"/>
          <w:szCs w:val="22"/>
        </w:rPr>
        <w:t xml:space="preserve"> </w:t>
      </w:r>
      <w:r w:rsidR="00D90EA6" w:rsidRPr="00574B03">
        <w:rPr>
          <w:rFonts w:ascii="Noway Round" w:hAnsi="Noway Round"/>
          <w:sz w:val="22"/>
          <w:szCs w:val="22"/>
        </w:rPr>
        <w:t xml:space="preserve">za </w:t>
      </w:r>
      <w:r w:rsidRPr="00574B03">
        <w:rPr>
          <w:rFonts w:ascii="Noway Round" w:hAnsi="Noway Round"/>
          <w:sz w:val="22"/>
          <w:szCs w:val="22"/>
        </w:rPr>
        <w:t>porez na dodanu vrijednost</w:t>
      </w:r>
      <w:r w:rsidR="00D671A4">
        <w:rPr>
          <w:rFonts w:ascii="Noway Round" w:hAnsi="Noway Round"/>
          <w:sz w:val="22"/>
          <w:szCs w:val="22"/>
        </w:rPr>
        <w:t xml:space="preserve"> </w:t>
      </w:r>
      <w:r w:rsidR="00756161">
        <w:rPr>
          <w:rFonts w:ascii="Noway Round" w:hAnsi="Noway Round"/>
          <w:sz w:val="22"/>
          <w:szCs w:val="22"/>
        </w:rPr>
        <w:t xml:space="preserve">za mjesec prosinac 2025. godine </w:t>
      </w:r>
      <w:r w:rsidR="00D671A4">
        <w:rPr>
          <w:rFonts w:ascii="Noway Round" w:hAnsi="Noway Round"/>
          <w:sz w:val="22"/>
          <w:szCs w:val="22"/>
        </w:rPr>
        <w:t>i obveze za porez na dobit po završnom obračunu</w:t>
      </w:r>
      <w:r w:rsidR="00756161">
        <w:rPr>
          <w:rFonts w:ascii="Noway Round" w:hAnsi="Noway Round"/>
          <w:sz w:val="22"/>
          <w:szCs w:val="22"/>
        </w:rPr>
        <w:t xml:space="preserve"> za 2025. godinu.</w:t>
      </w:r>
    </w:p>
    <w:p w14:paraId="285A3813" w14:textId="77777777" w:rsidR="00C51D04" w:rsidRDefault="00C51D04" w:rsidP="00354FD0">
      <w:pPr>
        <w:jc w:val="both"/>
        <w:rPr>
          <w:rFonts w:ascii="Noway Round" w:hAnsi="Noway Round"/>
          <w:sz w:val="22"/>
          <w:szCs w:val="22"/>
        </w:rPr>
      </w:pPr>
    </w:p>
    <w:p w14:paraId="52779ABC" w14:textId="48C9379A" w:rsidR="00C51D04" w:rsidRDefault="00C51D04" w:rsidP="00354FD0">
      <w:pPr>
        <w:jc w:val="both"/>
        <w:rPr>
          <w:rFonts w:ascii="Noway Round" w:hAnsi="Noway Round"/>
          <w:sz w:val="22"/>
          <w:szCs w:val="22"/>
        </w:rPr>
      </w:pPr>
      <w:r>
        <w:rPr>
          <w:rFonts w:ascii="Noway Round" w:hAnsi="Noway Round"/>
          <w:sz w:val="22"/>
          <w:szCs w:val="22"/>
        </w:rPr>
        <w:t xml:space="preserve">Ostale </w:t>
      </w:r>
      <w:r w:rsidR="008A2927">
        <w:rPr>
          <w:rFonts w:ascii="Noway Round" w:hAnsi="Noway Round"/>
          <w:sz w:val="22"/>
          <w:szCs w:val="22"/>
        </w:rPr>
        <w:t xml:space="preserve">kratkoročne obveze odnose se na obveza za tuđa sredstva primljena u ime </w:t>
      </w:r>
      <w:r w:rsidR="000770BC" w:rsidRPr="000770BC">
        <w:rPr>
          <w:rFonts w:ascii="Noway Round" w:hAnsi="Noway Round"/>
          <w:sz w:val="22"/>
          <w:szCs w:val="22"/>
        </w:rPr>
        <w:t xml:space="preserve">projektnog partnera u sklopu provođenja projekta </w:t>
      </w:r>
      <w:proofErr w:type="spellStart"/>
      <w:r w:rsidR="000770BC" w:rsidRPr="000770BC">
        <w:rPr>
          <w:rFonts w:ascii="Noway Round" w:hAnsi="Noway Round"/>
          <w:sz w:val="22"/>
          <w:szCs w:val="22"/>
        </w:rPr>
        <w:t>Interregional</w:t>
      </w:r>
      <w:proofErr w:type="spellEnd"/>
      <w:r w:rsidR="000770BC" w:rsidRPr="000770BC">
        <w:rPr>
          <w:rFonts w:ascii="Noway Round" w:hAnsi="Noway Round"/>
          <w:sz w:val="22"/>
          <w:szCs w:val="22"/>
        </w:rPr>
        <w:t xml:space="preserve"> </w:t>
      </w:r>
      <w:proofErr w:type="spellStart"/>
      <w:r w:rsidR="000770BC" w:rsidRPr="000770BC">
        <w:rPr>
          <w:rFonts w:ascii="Noway Round" w:hAnsi="Noway Round"/>
          <w:sz w:val="22"/>
          <w:szCs w:val="22"/>
        </w:rPr>
        <w:t>switch</w:t>
      </w:r>
      <w:proofErr w:type="spellEnd"/>
      <w:r w:rsidR="000770BC">
        <w:rPr>
          <w:rFonts w:ascii="Noway Round" w:hAnsi="Noway Round"/>
          <w:sz w:val="22"/>
          <w:szCs w:val="22"/>
        </w:rPr>
        <w:t>. Sredstva su isplaćena projektnom partneru u siječnju 2026. godine.</w:t>
      </w:r>
    </w:p>
    <w:p w14:paraId="39B9DE34" w14:textId="77777777" w:rsidR="00FF23A7" w:rsidRDefault="00FF23A7">
      <w:pPr>
        <w:spacing w:after="160" w:line="259" w:lineRule="auto"/>
        <w:rPr>
          <w:rFonts w:ascii="Noway Round" w:hAnsi="Noway Round"/>
          <w:sz w:val="22"/>
          <w:szCs w:val="22"/>
        </w:rPr>
      </w:pPr>
      <w:r>
        <w:rPr>
          <w:rFonts w:ascii="Noway Round" w:hAnsi="Noway Round"/>
          <w:sz w:val="22"/>
          <w:szCs w:val="22"/>
        </w:rPr>
        <w:br w:type="page"/>
      </w:r>
    </w:p>
    <w:p w14:paraId="6854CAE3" w14:textId="17D18E2C" w:rsidR="0071203A" w:rsidRPr="00574B03" w:rsidRDefault="0071203A" w:rsidP="0071203A">
      <w:pPr>
        <w:pStyle w:val="Naslov1"/>
        <w:rPr>
          <w:rFonts w:ascii="Noway Round" w:hAnsi="Noway Round" w:cstheme="minorHAnsi"/>
          <w:b/>
          <w:color w:val="595959" w:themeColor="text1" w:themeTint="A6"/>
          <w:sz w:val="22"/>
          <w:szCs w:val="22"/>
        </w:rPr>
      </w:pPr>
      <w:r w:rsidRPr="00574B03">
        <w:rPr>
          <w:rFonts w:ascii="Noway Round" w:hAnsi="Noway Round" w:cstheme="minorHAnsi"/>
          <w:b/>
          <w:color w:val="595959" w:themeColor="text1" w:themeTint="A6"/>
          <w:sz w:val="22"/>
          <w:szCs w:val="22"/>
        </w:rPr>
        <w:lastRenderedPageBreak/>
        <w:t xml:space="preserve">BILJEŠKA </w:t>
      </w:r>
      <w:r w:rsidR="00C93F10">
        <w:rPr>
          <w:rFonts w:ascii="Noway Round" w:hAnsi="Noway Round" w:cstheme="minorHAnsi"/>
          <w:b/>
          <w:color w:val="595959" w:themeColor="text1" w:themeTint="A6"/>
          <w:sz w:val="22"/>
          <w:szCs w:val="22"/>
        </w:rPr>
        <w:t>10</w:t>
      </w:r>
      <w:r w:rsidRPr="00574B03">
        <w:rPr>
          <w:rFonts w:ascii="Noway Round" w:hAnsi="Noway Round" w:cstheme="minorHAnsi"/>
          <w:b/>
          <w:color w:val="595959" w:themeColor="text1" w:themeTint="A6"/>
          <w:sz w:val="22"/>
          <w:szCs w:val="22"/>
        </w:rPr>
        <w:t xml:space="preserve">. </w:t>
      </w:r>
    </w:p>
    <w:p w14:paraId="3F6ABFF3" w14:textId="57596578" w:rsidR="0071203A" w:rsidRDefault="0071203A" w:rsidP="00354FD0">
      <w:pPr>
        <w:jc w:val="both"/>
        <w:rPr>
          <w:rFonts w:ascii="Noway Round" w:hAnsi="Noway Round"/>
          <w:sz w:val="22"/>
          <w:szCs w:val="22"/>
        </w:rPr>
      </w:pPr>
    </w:p>
    <w:p w14:paraId="1B968ADB" w14:textId="08A71C8F" w:rsidR="0071203A" w:rsidRPr="0071203A" w:rsidRDefault="0071203A" w:rsidP="00354FD0">
      <w:pPr>
        <w:jc w:val="both"/>
        <w:rPr>
          <w:rFonts w:ascii="Noway Round" w:hAnsi="Noway Round"/>
          <w:b/>
          <w:bCs/>
          <w:sz w:val="22"/>
          <w:szCs w:val="22"/>
        </w:rPr>
      </w:pPr>
      <w:r w:rsidRPr="0071203A">
        <w:rPr>
          <w:rFonts w:ascii="Noway Round" w:hAnsi="Noway Round"/>
          <w:b/>
          <w:bCs/>
          <w:sz w:val="22"/>
          <w:szCs w:val="22"/>
        </w:rPr>
        <w:t>ODGOĐENO PLAĆANJE TROŠKOVA I PRIHOD BUDUĆEGA RAZDOBLJA</w:t>
      </w:r>
    </w:p>
    <w:p w14:paraId="024F7494" w14:textId="0DFF4736" w:rsidR="0071203A" w:rsidRDefault="0071203A" w:rsidP="00354FD0">
      <w:pPr>
        <w:jc w:val="both"/>
        <w:rPr>
          <w:rFonts w:ascii="Noway Round" w:hAnsi="Noway Round"/>
          <w:sz w:val="22"/>
          <w:szCs w:val="22"/>
        </w:rPr>
      </w:pPr>
    </w:p>
    <w:p w14:paraId="155B8B02" w14:textId="68811BB7" w:rsidR="0071203A" w:rsidRDefault="0071203A" w:rsidP="00354FD0">
      <w:pPr>
        <w:jc w:val="both"/>
        <w:rPr>
          <w:rFonts w:ascii="Noway Round" w:hAnsi="Noway Round"/>
          <w:sz w:val="22"/>
          <w:szCs w:val="22"/>
        </w:rPr>
      </w:pPr>
      <w:r>
        <w:rPr>
          <w:rFonts w:ascii="Noway Round" w:hAnsi="Noway Round"/>
          <w:sz w:val="22"/>
          <w:szCs w:val="22"/>
        </w:rPr>
        <w:t xml:space="preserve">Prihodi budućeg razdoblja </w:t>
      </w:r>
      <w:r w:rsidR="001E02F0">
        <w:rPr>
          <w:rFonts w:ascii="Noway Round" w:hAnsi="Noway Round"/>
          <w:sz w:val="22"/>
          <w:szCs w:val="22"/>
        </w:rPr>
        <w:t xml:space="preserve">u iznosu od </w:t>
      </w:r>
      <w:r w:rsidR="005B368B">
        <w:rPr>
          <w:rFonts w:ascii="Noway Round" w:hAnsi="Noway Round"/>
          <w:sz w:val="22"/>
          <w:szCs w:val="22"/>
        </w:rPr>
        <w:t>26.758,00</w:t>
      </w:r>
      <w:r w:rsidR="001E02F0">
        <w:rPr>
          <w:rFonts w:ascii="Noway Round" w:hAnsi="Noway Round"/>
          <w:sz w:val="22"/>
          <w:szCs w:val="22"/>
        </w:rPr>
        <w:t xml:space="preserve"> EUR </w:t>
      </w:r>
      <w:r>
        <w:rPr>
          <w:rFonts w:ascii="Noway Round" w:hAnsi="Noway Round"/>
          <w:sz w:val="22"/>
          <w:szCs w:val="22"/>
        </w:rPr>
        <w:t>odnose se na primljene državne potpore koj</w:t>
      </w:r>
      <w:r w:rsidR="00BA7604">
        <w:rPr>
          <w:rFonts w:ascii="Noway Round" w:hAnsi="Noway Round"/>
          <w:sz w:val="22"/>
          <w:szCs w:val="22"/>
        </w:rPr>
        <w:t>e</w:t>
      </w:r>
      <w:r>
        <w:rPr>
          <w:rFonts w:ascii="Noway Round" w:hAnsi="Noway Round"/>
          <w:sz w:val="22"/>
          <w:szCs w:val="22"/>
        </w:rPr>
        <w:t xml:space="preserve"> se nisu sučelile sa troškovima</w:t>
      </w:r>
      <w:r w:rsidR="006A188E">
        <w:rPr>
          <w:rFonts w:ascii="Noway Round" w:hAnsi="Noway Round"/>
          <w:sz w:val="22"/>
          <w:szCs w:val="22"/>
        </w:rPr>
        <w:t xml:space="preserve"> u 202</w:t>
      </w:r>
      <w:r w:rsidR="00BB64C9">
        <w:rPr>
          <w:rFonts w:ascii="Noway Round" w:hAnsi="Noway Round"/>
          <w:sz w:val="22"/>
          <w:szCs w:val="22"/>
        </w:rPr>
        <w:t>5</w:t>
      </w:r>
      <w:r w:rsidR="006A188E">
        <w:rPr>
          <w:rFonts w:ascii="Noway Round" w:hAnsi="Noway Round"/>
          <w:sz w:val="22"/>
          <w:szCs w:val="22"/>
        </w:rPr>
        <w:t>. godini</w:t>
      </w:r>
      <w:r>
        <w:rPr>
          <w:rFonts w:ascii="Noway Round" w:hAnsi="Noway Round"/>
          <w:sz w:val="22"/>
          <w:szCs w:val="22"/>
        </w:rPr>
        <w:t>.</w:t>
      </w:r>
    </w:p>
    <w:p w14:paraId="40BC1BF8" w14:textId="6C8AF452" w:rsidR="00D90EA6" w:rsidRPr="00574B03" w:rsidRDefault="00D90EA6">
      <w:pPr>
        <w:spacing w:after="160" w:line="259" w:lineRule="auto"/>
        <w:rPr>
          <w:rFonts w:ascii="Noway Round" w:hAnsi="Noway Round"/>
          <w:sz w:val="22"/>
          <w:szCs w:val="22"/>
        </w:rPr>
      </w:pPr>
      <w:r w:rsidRPr="00574B03">
        <w:rPr>
          <w:rFonts w:ascii="Noway Round" w:hAnsi="Noway Round"/>
          <w:sz w:val="22"/>
          <w:szCs w:val="22"/>
        </w:rPr>
        <w:br w:type="page"/>
      </w:r>
    </w:p>
    <w:p w14:paraId="0B89D03D" w14:textId="2BC08519" w:rsidR="0059679A" w:rsidRPr="00574B03" w:rsidRDefault="0059679A" w:rsidP="006A23CD">
      <w:pPr>
        <w:pStyle w:val="Naslov1"/>
        <w:rPr>
          <w:rFonts w:ascii="Noway Round" w:hAnsi="Noway Round" w:cstheme="minorHAnsi"/>
          <w:b/>
          <w:color w:val="595959" w:themeColor="text1" w:themeTint="A6"/>
          <w:sz w:val="22"/>
          <w:szCs w:val="22"/>
        </w:rPr>
      </w:pPr>
      <w:r w:rsidRPr="00574B03">
        <w:rPr>
          <w:rFonts w:ascii="Noway Round" w:hAnsi="Noway Round" w:cstheme="minorHAnsi"/>
          <w:b/>
          <w:color w:val="595959" w:themeColor="text1" w:themeTint="A6"/>
          <w:sz w:val="22"/>
          <w:szCs w:val="22"/>
        </w:rPr>
        <w:lastRenderedPageBreak/>
        <w:t xml:space="preserve">BILJEŠKA </w:t>
      </w:r>
      <w:r w:rsidR="000C0CC3">
        <w:rPr>
          <w:rFonts w:ascii="Noway Round" w:hAnsi="Noway Round" w:cstheme="minorHAnsi"/>
          <w:b/>
          <w:color w:val="595959" w:themeColor="text1" w:themeTint="A6"/>
          <w:sz w:val="22"/>
          <w:szCs w:val="22"/>
        </w:rPr>
        <w:t>1</w:t>
      </w:r>
      <w:r w:rsidR="00C93F10">
        <w:rPr>
          <w:rFonts w:ascii="Noway Round" w:hAnsi="Noway Round" w:cstheme="minorHAnsi"/>
          <w:b/>
          <w:color w:val="595959" w:themeColor="text1" w:themeTint="A6"/>
          <w:sz w:val="22"/>
          <w:szCs w:val="22"/>
        </w:rPr>
        <w:t>1</w:t>
      </w:r>
      <w:r w:rsidRPr="00574B03">
        <w:rPr>
          <w:rFonts w:ascii="Noway Round" w:hAnsi="Noway Round" w:cstheme="minorHAnsi"/>
          <w:b/>
          <w:color w:val="595959" w:themeColor="text1" w:themeTint="A6"/>
          <w:sz w:val="22"/>
          <w:szCs w:val="22"/>
        </w:rPr>
        <w:t xml:space="preserve">. </w:t>
      </w:r>
    </w:p>
    <w:p w14:paraId="2F2FB977" w14:textId="77777777" w:rsidR="006A23CD" w:rsidRPr="00574B03" w:rsidRDefault="006A23CD" w:rsidP="006A23CD">
      <w:pPr>
        <w:jc w:val="both"/>
        <w:rPr>
          <w:rFonts w:ascii="Noway Round" w:hAnsi="Noway Round"/>
          <w:b/>
          <w:sz w:val="22"/>
          <w:szCs w:val="22"/>
        </w:rPr>
      </w:pPr>
    </w:p>
    <w:p w14:paraId="54EACAF8" w14:textId="0AF43D7F" w:rsidR="00AE160D" w:rsidRDefault="0059679A" w:rsidP="006A23CD">
      <w:pPr>
        <w:jc w:val="both"/>
        <w:rPr>
          <w:rFonts w:ascii="Noway Round" w:hAnsi="Noway Round"/>
          <w:b/>
          <w:sz w:val="22"/>
          <w:szCs w:val="22"/>
        </w:rPr>
      </w:pPr>
      <w:r w:rsidRPr="00574B03">
        <w:rPr>
          <w:rFonts w:ascii="Noway Round" w:hAnsi="Noway Round"/>
          <w:b/>
          <w:sz w:val="22"/>
          <w:szCs w:val="22"/>
        </w:rPr>
        <w:t>PRIHODI</w:t>
      </w:r>
    </w:p>
    <w:p w14:paraId="5D7D3E20" w14:textId="28C529D1" w:rsidR="00992424" w:rsidRDefault="00992424" w:rsidP="006A23CD">
      <w:pPr>
        <w:jc w:val="both"/>
        <w:rPr>
          <w:rFonts w:ascii="Noway Round" w:hAnsi="Noway Round"/>
          <w:b/>
          <w:sz w:val="22"/>
          <w:szCs w:val="22"/>
        </w:rPr>
      </w:pPr>
    </w:p>
    <w:tbl>
      <w:tblPr>
        <w:tblStyle w:val="Obinatablica2"/>
        <w:tblW w:w="4990" w:type="pct"/>
        <w:tblLook w:val="04A0" w:firstRow="1" w:lastRow="0" w:firstColumn="1" w:lastColumn="0" w:noHBand="0" w:noVBand="1"/>
      </w:tblPr>
      <w:tblGrid>
        <w:gridCol w:w="2288"/>
        <w:gridCol w:w="1782"/>
        <w:gridCol w:w="1661"/>
        <w:gridCol w:w="1782"/>
        <w:gridCol w:w="1541"/>
      </w:tblGrid>
      <w:tr w:rsidR="00BB64C9" w:rsidRPr="00574B03" w14:paraId="45B03F49" w14:textId="77777777" w:rsidTr="00493D40">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64" w:type="pct"/>
            <w:hideMark/>
          </w:tcPr>
          <w:p w14:paraId="6263B2A1" w14:textId="280AC716" w:rsidR="00BB64C9" w:rsidRPr="00574B03" w:rsidRDefault="00BB64C9" w:rsidP="00BB64C9">
            <w:pPr>
              <w:jc w:val="both"/>
              <w:rPr>
                <w:rFonts w:ascii="Noway Round" w:hAnsi="Noway Round"/>
                <w:sz w:val="22"/>
                <w:szCs w:val="22"/>
              </w:rPr>
            </w:pPr>
            <w:r w:rsidRPr="00574B03">
              <w:rPr>
                <w:rFonts w:ascii="Noway Round" w:hAnsi="Noway Round"/>
                <w:sz w:val="22"/>
                <w:szCs w:val="22"/>
              </w:rPr>
              <w:t>POZICIJA</w:t>
            </w:r>
          </w:p>
        </w:tc>
        <w:tc>
          <w:tcPr>
            <w:tcW w:w="984" w:type="pct"/>
            <w:hideMark/>
          </w:tcPr>
          <w:p w14:paraId="25C8A5C1" w14:textId="2B0965CA" w:rsidR="00BB64C9" w:rsidRPr="00574B03" w:rsidRDefault="00BB64C9" w:rsidP="00BB64C9">
            <w:pPr>
              <w:jc w:val="right"/>
              <w:cnfStyle w:val="100000000000" w:firstRow="1" w:lastRow="0" w:firstColumn="0" w:lastColumn="0" w:oddVBand="0" w:evenVBand="0" w:oddHBand="0" w:evenHBand="0" w:firstRowFirstColumn="0" w:firstRowLastColumn="0" w:lastRowFirstColumn="0" w:lastRowLastColumn="0"/>
              <w:rPr>
                <w:rFonts w:ascii="Noway Round" w:hAnsi="Noway Round"/>
                <w:sz w:val="22"/>
                <w:szCs w:val="22"/>
              </w:rPr>
            </w:pPr>
            <w:r w:rsidRPr="00574B03">
              <w:rPr>
                <w:rFonts w:ascii="Noway Round" w:hAnsi="Noway Round"/>
                <w:sz w:val="22"/>
                <w:szCs w:val="22"/>
              </w:rPr>
              <w:t>202</w:t>
            </w:r>
            <w:r>
              <w:rPr>
                <w:rFonts w:ascii="Noway Round" w:hAnsi="Noway Round"/>
                <w:sz w:val="22"/>
                <w:szCs w:val="22"/>
              </w:rPr>
              <w:t>4</w:t>
            </w:r>
            <w:r w:rsidRPr="00574B03">
              <w:rPr>
                <w:rFonts w:ascii="Noway Round" w:hAnsi="Noway Round"/>
                <w:sz w:val="22"/>
                <w:szCs w:val="22"/>
              </w:rPr>
              <w:t>.</w:t>
            </w:r>
          </w:p>
        </w:tc>
        <w:tc>
          <w:tcPr>
            <w:tcW w:w="917" w:type="pct"/>
            <w:hideMark/>
          </w:tcPr>
          <w:p w14:paraId="1D8B99BC" w14:textId="741FF9D3" w:rsidR="00BB64C9" w:rsidRPr="00574B03" w:rsidRDefault="00BB64C9" w:rsidP="00BB64C9">
            <w:pPr>
              <w:jc w:val="right"/>
              <w:cnfStyle w:val="100000000000" w:firstRow="1" w:lastRow="0" w:firstColumn="0" w:lastColumn="0" w:oddVBand="0" w:evenVBand="0" w:oddHBand="0" w:evenHBand="0" w:firstRowFirstColumn="0" w:firstRowLastColumn="0" w:lastRowFirstColumn="0" w:lastRowLastColumn="0"/>
              <w:rPr>
                <w:rFonts w:ascii="Noway Round" w:hAnsi="Noway Round"/>
                <w:sz w:val="22"/>
                <w:szCs w:val="22"/>
              </w:rPr>
            </w:pPr>
            <w:r w:rsidRPr="00574B03">
              <w:rPr>
                <w:rFonts w:ascii="Noway Round" w:hAnsi="Noway Round"/>
                <w:sz w:val="22"/>
                <w:szCs w:val="22"/>
              </w:rPr>
              <w:t>STRUKTURA</w:t>
            </w:r>
          </w:p>
        </w:tc>
        <w:tc>
          <w:tcPr>
            <w:tcW w:w="984" w:type="pct"/>
            <w:hideMark/>
          </w:tcPr>
          <w:p w14:paraId="0F9572C1" w14:textId="2D212581" w:rsidR="00BB64C9" w:rsidRPr="00574B03" w:rsidRDefault="00BB64C9" w:rsidP="00BB64C9">
            <w:pPr>
              <w:jc w:val="right"/>
              <w:cnfStyle w:val="100000000000" w:firstRow="1" w:lastRow="0" w:firstColumn="0" w:lastColumn="0" w:oddVBand="0" w:evenVBand="0" w:oddHBand="0" w:evenHBand="0" w:firstRowFirstColumn="0" w:firstRowLastColumn="0" w:lastRowFirstColumn="0" w:lastRowLastColumn="0"/>
              <w:rPr>
                <w:rFonts w:ascii="Noway Round" w:hAnsi="Noway Round"/>
                <w:sz w:val="22"/>
                <w:szCs w:val="22"/>
              </w:rPr>
            </w:pPr>
            <w:r w:rsidRPr="00574B03">
              <w:rPr>
                <w:rFonts w:ascii="Noway Round" w:hAnsi="Noway Round"/>
                <w:sz w:val="22"/>
                <w:szCs w:val="22"/>
              </w:rPr>
              <w:t>202</w:t>
            </w:r>
            <w:r w:rsidR="009176A4">
              <w:rPr>
                <w:rFonts w:ascii="Noway Round" w:hAnsi="Noway Round"/>
                <w:sz w:val="22"/>
                <w:szCs w:val="22"/>
              </w:rPr>
              <w:t>5</w:t>
            </w:r>
            <w:r w:rsidRPr="00574B03">
              <w:rPr>
                <w:rFonts w:ascii="Noway Round" w:hAnsi="Noway Round"/>
                <w:sz w:val="22"/>
                <w:szCs w:val="22"/>
              </w:rPr>
              <w:t>.</w:t>
            </w:r>
          </w:p>
        </w:tc>
        <w:tc>
          <w:tcPr>
            <w:tcW w:w="851" w:type="pct"/>
            <w:hideMark/>
          </w:tcPr>
          <w:p w14:paraId="73600517" w14:textId="00791AE7" w:rsidR="00BB64C9" w:rsidRPr="00574B03" w:rsidRDefault="00BB64C9" w:rsidP="00BB64C9">
            <w:pPr>
              <w:jc w:val="right"/>
              <w:cnfStyle w:val="100000000000" w:firstRow="1" w:lastRow="0" w:firstColumn="0" w:lastColumn="0" w:oddVBand="0" w:evenVBand="0" w:oddHBand="0" w:evenHBand="0" w:firstRowFirstColumn="0" w:firstRowLastColumn="0" w:lastRowFirstColumn="0" w:lastRowLastColumn="0"/>
              <w:rPr>
                <w:rFonts w:ascii="Noway Round" w:hAnsi="Noway Round"/>
                <w:sz w:val="22"/>
                <w:szCs w:val="22"/>
              </w:rPr>
            </w:pPr>
            <w:r w:rsidRPr="00574B03">
              <w:rPr>
                <w:rFonts w:ascii="Noway Round" w:hAnsi="Noway Round"/>
                <w:sz w:val="22"/>
                <w:szCs w:val="22"/>
              </w:rPr>
              <w:t>STRUKTURA</w:t>
            </w:r>
          </w:p>
        </w:tc>
      </w:tr>
      <w:tr w:rsidR="00BB64C9" w:rsidRPr="00574B03" w14:paraId="67668E38" w14:textId="77777777" w:rsidTr="00BF162C">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264" w:type="pct"/>
            <w:hideMark/>
          </w:tcPr>
          <w:p w14:paraId="1578BE25" w14:textId="77777777" w:rsidR="00BB64C9" w:rsidRPr="00574B03" w:rsidRDefault="00BB64C9" w:rsidP="00BB64C9">
            <w:pPr>
              <w:jc w:val="both"/>
              <w:rPr>
                <w:rFonts w:ascii="Noway Round" w:hAnsi="Noway Round"/>
                <w:b w:val="0"/>
                <w:bCs w:val="0"/>
                <w:sz w:val="22"/>
                <w:szCs w:val="22"/>
              </w:rPr>
            </w:pPr>
            <w:r w:rsidRPr="00574B03">
              <w:rPr>
                <w:rFonts w:ascii="Noway Round" w:hAnsi="Noway Round"/>
                <w:b w:val="0"/>
                <w:bCs w:val="0"/>
                <w:sz w:val="22"/>
                <w:szCs w:val="22"/>
              </w:rPr>
              <w:t>Poslovni prihodi</w:t>
            </w:r>
          </w:p>
        </w:tc>
        <w:tc>
          <w:tcPr>
            <w:tcW w:w="984" w:type="pct"/>
            <w:hideMark/>
          </w:tcPr>
          <w:p w14:paraId="54235720" w14:textId="29B23FB4" w:rsidR="00BB64C9" w:rsidRPr="00574B03" w:rsidRDefault="00BB64C9" w:rsidP="00BB64C9">
            <w:pPr>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rPr>
            </w:pPr>
            <w:r>
              <w:rPr>
                <w:rFonts w:ascii="Noway Round" w:hAnsi="Noway Round"/>
                <w:sz w:val="22"/>
                <w:szCs w:val="22"/>
              </w:rPr>
              <w:t>725.909,22</w:t>
            </w:r>
          </w:p>
        </w:tc>
        <w:tc>
          <w:tcPr>
            <w:tcW w:w="917" w:type="pct"/>
            <w:hideMark/>
          </w:tcPr>
          <w:p w14:paraId="6AD23D9D" w14:textId="34A9D165" w:rsidR="00BB64C9" w:rsidRPr="00574B03" w:rsidRDefault="00BB64C9" w:rsidP="00BB64C9">
            <w:pPr>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rPr>
            </w:pPr>
            <w:r>
              <w:rPr>
                <w:rFonts w:ascii="Noway Round" w:hAnsi="Noway Round"/>
                <w:sz w:val="22"/>
                <w:szCs w:val="22"/>
              </w:rPr>
              <w:t>100</w:t>
            </w:r>
          </w:p>
        </w:tc>
        <w:tc>
          <w:tcPr>
            <w:tcW w:w="984" w:type="pct"/>
          </w:tcPr>
          <w:p w14:paraId="1E92ABD2" w14:textId="2A0983BB" w:rsidR="00BB64C9" w:rsidRPr="00574B03" w:rsidRDefault="002B4557" w:rsidP="00BB64C9">
            <w:pPr>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rPr>
            </w:pPr>
            <w:r>
              <w:rPr>
                <w:rFonts w:ascii="Noway Round" w:hAnsi="Noway Round"/>
                <w:sz w:val="22"/>
                <w:szCs w:val="22"/>
              </w:rPr>
              <w:t>1.166.026,63</w:t>
            </w:r>
          </w:p>
        </w:tc>
        <w:tc>
          <w:tcPr>
            <w:tcW w:w="851" w:type="pct"/>
          </w:tcPr>
          <w:p w14:paraId="7BD64D75" w14:textId="652819E7" w:rsidR="00BB64C9" w:rsidRPr="00574B03" w:rsidRDefault="00BB64C9" w:rsidP="00BB64C9">
            <w:pPr>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rPr>
            </w:pPr>
            <w:r>
              <w:rPr>
                <w:rFonts w:ascii="Noway Round" w:hAnsi="Noway Round"/>
                <w:sz w:val="22"/>
                <w:szCs w:val="22"/>
              </w:rPr>
              <w:t>100</w:t>
            </w:r>
          </w:p>
        </w:tc>
      </w:tr>
      <w:tr w:rsidR="00BB64C9" w:rsidRPr="00574B03" w14:paraId="76DE0C6B" w14:textId="77777777" w:rsidTr="00BF162C">
        <w:trPr>
          <w:trHeight w:val="137"/>
        </w:trPr>
        <w:tc>
          <w:tcPr>
            <w:cnfStyle w:val="001000000000" w:firstRow="0" w:lastRow="0" w:firstColumn="1" w:lastColumn="0" w:oddVBand="0" w:evenVBand="0" w:oddHBand="0" w:evenHBand="0" w:firstRowFirstColumn="0" w:firstRowLastColumn="0" w:lastRowFirstColumn="0" w:lastRowLastColumn="0"/>
            <w:tcW w:w="1264" w:type="pct"/>
            <w:hideMark/>
          </w:tcPr>
          <w:p w14:paraId="646AD8FA" w14:textId="77777777" w:rsidR="00BB64C9" w:rsidRPr="00574B03" w:rsidRDefault="00BB64C9" w:rsidP="00BB64C9">
            <w:pPr>
              <w:jc w:val="both"/>
              <w:rPr>
                <w:rFonts w:ascii="Noway Round" w:hAnsi="Noway Round"/>
                <w:b w:val="0"/>
                <w:bCs w:val="0"/>
                <w:sz w:val="22"/>
                <w:szCs w:val="22"/>
              </w:rPr>
            </w:pPr>
            <w:r w:rsidRPr="00574B03">
              <w:rPr>
                <w:rFonts w:ascii="Noway Round" w:hAnsi="Noway Round"/>
                <w:b w:val="0"/>
                <w:bCs w:val="0"/>
                <w:sz w:val="22"/>
                <w:szCs w:val="22"/>
              </w:rPr>
              <w:t>Financijski prihodi</w:t>
            </w:r>
          </w:p>
        </w:tc>
        <w:tc>
          <w:tcPr>
            <w:tcW w:w="984" w:type="pct"/>
            <w:hideMark/>
          </w:tcPr>
          <w:p w14:paraId="7212D877" w14:textId="43FF7073" w:rsidR="00BB64C9" w:rsidRPr="00574B03" w:rsidRDefault="00BB64C9" w:rsidP="00BB64C9">
            <w:pPr>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rPr>
            </w:pPr>
            <w:r>
              <w:rPr>
                <w:rFonts w:ascii="Noway Round" w:hAnsi="Noway Round"/>
                <w:sz w:val="22"/>
                <w:szCs w:val="22"/>
              </w:rPr>
              <w:t>155,84</w:t>
            </w:r>
          </w:p>
        </w:tc>
        <w:tc>
          <w:tcPr>
            <w:tcW w:w="917" w:type="pct"/>
            <w:hideMark/>
          </w:tcPr>
          <w:p w14:paraId="580751C7" w14:textId="736F6716" w:rsidR="00BB64C9" w:rsidRPr="00574B03" w:rsidRDefault="00BB64C9" w:rsidP="00BB64C9">
            <w:pPr>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rPr>
            </w:pPr>
            <w:r>
              <w:rPr>
                <w:rFonts w:ascii="Noway Round" w:hAnsi="Noway Round"/>
                <w:sz w:val="22"/>
                <w:szCs w:val="22"/>
              </w:rPr>
              <w:t>-</w:t>
            </w:r>
          </w:p>
        </w:tc>
        <w:tc>
          <w:tcPr>
            <w:tcW w:w="984" w:type="pct"/>
          </w:tcPr>
          <w:p w14:paraId="2BD92592" w14:textId="54CE8A14" w:rsidR="00BB64C9" w:rsidRPr="00574B03" w:rsidRDefault="002B4557" w:rsidP="00BB64C9">
            <w:pPr>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rPr>
            </w:pPr>
            <w:r>
              <w:rPr>
                <w:rFonts w:ascii="Noway Round" w:hAnsi="Noway Round"/>
                <w:sz w:val="22"/>
                <w:szCs w:val="22"/>
              </w:rPr>
              <w:t>1.205,70</w:t>
            </w:r>
          </w:p>
        </w:tc>
        <w:tc>
          <w:tcPr>
            <w:tcW w:w="851" w:type="pct"/>
          </w:tcPr>
          <w:p w14:paraId="4483298E" w14:textId="0BFC2F35" w:rsidR="00BB64C9" w:rsidRPr="00574B03" w:rsidRDefault="00BB64C9" w:rsidP="00BB64C9">
            <w:pPr>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rPr>
            </w:pPr>
            <w:r>
              <w:rPr>
                <w:rFonts w:ascii="Noway Round" w:hAnsi="Noway Round"/>
                <w:sz w:val="22"/>
                <w:szCs w:val="22"/>
              </w:rPr>
              <w:t>-</w:t>
            </w:r>
          </w:p>
        </w:tc>
      </w:tr>
      <w:tr w:rsidR="00BB64C9" w:rsidRPr="00574B03" w14:paraId="3FA5C7C4" w14:textId="77777777" w:rsidTr="00BF162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64" w:type="pct"/>
            <w:hideMark/>
          </w:tcPr>
          <w:p w14:paraId="3F8F4AEC" w14:textId="74FC6EB2" w:rsidR="00BB64C9" w:rsidRPr="00574B03" w:rsidRDefault="00BB64C9" w:rsidP="00BB64C9">
            <w:pPr>
              <w:jc w:val="both"/>
              <w:rPr>
                <w:rFonts w:ascii="Noway Round" w:hAnsi="Noway Round"/>
                <w:sz w:val="22"/>
                <w:szCs w:val="22"/>
              </w:rPr>
            </w:pPr>
            <w:r w:rsidRPr="00574B03">
              <w:rPr>
                <w:rFonts w:ascii="Noway Round" w:hAnsi="Noway Round"/>
                <w:sz w:val="22"/>
                <w:szCs w:val="22"/>
              </w:rPr>
              <w:t>UKUPNO</w:t>
            </w:r>
          </w:p>
        </w:tc>
        <w:tc>
          <w:tcPr>
            <w:tcW w:w="984" w:type="pct"/>
            <w:hideMark/>
          </w:tcPr>
          <w:p w14:paraId="773A28DB" w14:textId="166BC3AC" w:rsidR="00BB64C9" w:rsidRPr="00574B03" w:rsidRDefault="00BB64C9" w:rsidP="00BB64C9">
            <w:pPr>
              <w:jc w:val="right"/>
              <w:cnfStyle w:val="000000100000" w:firstRow="0" w:lastRow="0" w:firstColumn="0" w:lastColumn="0" w:oddVBand="0" w:evenVBand="0" w:oddHBand="1" w:evenHBand="0" w:firstRowFirstColumn="0" w:firstRowLastColumn="0" w:lastRowFirstColumn="0" w:lastRowLastColumn="0"/>
              <w:rPr>
                <w:rFonts w:ascii="Noway Round" w:hAnsi="Noway Round"/>
                <w:b/>
                <w:bCs/>
                <w:sz w:val="22"/>
                <w:szCs w:val="22"/>
              </w:rPr>
            </w:pPr>
            <w:r>
              <w:rPr>
                <w:rFonts w:ascii="Noway Round" w:hAnsi="Noway Round"/>
                <w:b/>
                <w:bCs/>
                <w:sz w:val="22"/>
                <w:szCs w:val="22"/>
              </w:rPr>
              <w:t>726.065,06</w:t>
            </w:r>
          </w:p>
        </w:tc>
        <w:tc>
          <w:tcPr>
            <w:tcW w:w="917" w:type="pct"/>
            <w:hideMark/>
          </w:tcPr>
          <w:p w14:paraId="0D3E53B2" w14:textId="5597D4D2" w:rsidR="00BB64C9" w:rsidRPr="00574B03" w:rsidRDefault="00BB64C9" w:rsidP="00BB64C9">
            <w:pPr>
              <w:jc w:val="right"/>
              <w:cnfStyle w:val="000000100000" w:firstRow="0" w:lastRow="0" w:firstColumn="0" w:lastColumn="0" w:oddVBand="0" w:evenVBand="0" w:oddHBand="1" w:evenHBand="0" w:firstRowFirstColumn="0" w:firstRowLastColumn="0" w:lastRowFirstColumn="0" w:lastRowLastColumn="0"/>
              <w:rPr>
                <w:rFonts w:ascii="Noway Round" w:hAnsi="Noway Round"/>
                <w:b/>
                <w:bCs/>
                <w:sz w:val="22"/>
                <w:szCs w:val="22"/>
              </w:rPr>
            </w:pPr>
            <w:r>
              <w:rPr>
                <w:rFonts w:ascii="Noway Round" w:hAnsi="Noway Round"/>
                <w:b/>
                <w:bCs/>
                <w:sz w:val="22"/>
                <w:szCs w:val="22"/>
              </w:rPr>
              <w:t>100</w:t>
            </w:r>
          </w:p>
        </w:tc>
        <w:tc>
          <w:tcPr>
            <w:tcW w:w="984" w:type="pct"/>
          </w:tcPr>
          <w:p w14:paraId="2B1D8A23" w14:textId="1A4D6EB9" w:rsidR="00BB64C9" w:rsidRPr="00574B03" w:rsidRDefault="0054788C" w:rsidP="00BB64C9">
            <w:pPr>
              <w:jc w:val="right"/>
              <w:cnfStyle w:val="000000100000" w:firstRow="0" w:lastRow="0" w:firstColumn="0" w:lastColumn="0" w:oddVBand="0" w:evenVBand="0" w:oddHBand="1" w:evenHBand="0" w:firstRowFirstColumn="0" w:firstRowLastColumn="0" w:lastRowFirstColumn="0" w:lastRowLastColumn="0"/>
              <w:rPr>
                <w:rFonts w:ascii="Noway Round" w:hAnsi="Noway Round"/>
                <w:b/>
                <w:bCs/>
                <w:sz w:val="22"/>
                <w:szCs w:val="22"/>
              </w:rPr>
            </w:pPr>
            <w:r>
              <w:rPr>
                <w:rFonts w:ascii="Noway Round" w:hAnsi="Noway Round"/>
                <w:b/>
                <w:bCs/>
                <w:sz w:val="22"/>
                <w:szCs w:val="22"/>
              </w:rPr>
              <w:t>1.167.232,33</w:t>
            </w:r>
          </w:p>
        </w:tc>
        <w:tc>
          <w:tcPr>
            <w:tcW w:w="851" w:type="pct"/>
          </w:tcPr>
          <w:p w14:paraId="27493C94" w14:textId="6499A4A7" w:rsidR="00BB64C9" w:rsidRPr="00574B03" w:rsidRDefault="00BB64C9" w:rsidP="00BB64C9">
            <w:pPr>
              <w:jc w:val="right"/>
              <w:cnfStyle w:val="000000100000" w:firstRow="0" w:lastRow="0" w:firstColumn="0" w:lastColumn="0" w:oddVBand="0" w:evenVBand="0" w:oddHBand="1" w:evenHBand="0" w:firstRowFirstColumn="0" w:firstRowLastColumn="0" w:lastRowFirstColumn="0" w:lastRowLastColumn="0"/>
              <w:rPr>
                <w:rFonts w:ascii="Noway Round" w:hAnsi="Noway Round"/>
                <w:b/>
                <w:bCs/>
                <w:sz w:val="22"/>
                <w:szCs w:val="22"/>
              </w:rPr>
            </w:pPr>
            <w:r>
              <w:rPr>
                <w:rFonts w:ascii="Noway Round" w:hAnsi="Noway Round"/>
                <w:b/>
                <w:bCs/>
                <w:sz w:val="22"/>
                <w:szCs w:val="22"/>
              </w:rPr>
              <w:t>100</w:t>
            </w:r>
          </w:p>
        </w:tc>
      </w:tr>
    </w:tbl>
    <w:p w14:paraId="799BA20D" w14:textId="52A26605" w:rsidR="00354FD0" w:rsidRPr="00574B03" w:rsidRDefault="00354FD0" w:rsidP="006A23CD">
      <w:pPr>
        <w:jc w:val="both"/>
        <w:rPr>
          <w:rFonts w:ascii="Noway Round" w:hAnsi="Noway Round"/>
          <w:b/>
          <w:sz w:val="22"/>
          <w:szCs w:val="22"/>
        </w:rPr>
      </w:pPr>
    </w:p>
    <w:p w14:paraId="3C439DDB" w14:textId="6C34D1EF" w:rsidR="00AE160D" w:rsidRDefault="00354FD0" w:rsidP="00354FD0">
      <w:pPr>
        <w:jc w:val="both"/>
        <w:rPr>
          <w:rFonts w:ascii="Noway Round" w:hAnsi="Noway Round"/>
          <w:bCs/>
          <w:sz w:val="22"/>
          <w:szCs w:val="22"/>
        </w:rPr>
      </w:pPr>
      <w:r w:rsidRPr="00574B03">
        <w:rPr>
          <w:rFonts w:ascii="Noway Round" w:hAnsi="Noway Round"/>
          <w:bCs/>
          <w:sz w:val="22"/>
          <w:szCs w:val="22"/>
        </w:rPr>
        <w:t xml:space="preserve">Poslovni prihodi odnose se na prihode od prodaje usluga na tržištu </w:t>
      </w:r>
      <w:r w:rsidR="00C2008D" w:rsidRPr="00574B03">
        <w:rPr>
          <w:rFonts w:ascii="Noway Round" w:hAnsi="Noway Round"/>
          <w:bCs/>
          <w:sz w:val="22"/>
          <w:szCs w:val="22"/>
        </w:rPr>
        <w:t>i ostale poslovne prihode.</w:t>
      </w:r>
      <w:r w:rsidR="00937985">
        <w:rPr>
          <w:rFonts w:ascii="Noway Round" w:hAnsi="Noway Round"/>
          <w:bCs/>
          <w:sz w:val="22"/>
          <w:szCs w:val="22"/>
        </w:rPr>
        <w:t xml:space="preserve"> </w:t>
      </w:r>
      <w:r w:rsidR="00C2008D" w:rsidRPr="00574B03">
        <w:rPr>
          <w:rFonts w:ascii="Noway Round" w:hAnsi="Noway Round"/>
          <w:bCs/>
          <w:sz w:val="22"/>
          <w:szCs w:val="22"/>
        </w:rPr>
        <w:t>F</w:t>
      </w:r>
      <w:r w:rsidRPr="00574B03">
        <w:rPr>
          <w:rFonts w:ascii="Noway Round" w:hAnsi="Noway Round"/>
          <w:bCs/>
          <w:sz w:val="22"/>
          <w:szCs w:val="22"/>
        </w:rPr>
        <w:t>inancijski prihodi odnose na prihode od kamata</w:t>
      </w:r>
      <w:r w:rsidR="00C2008D" w:rsidRPr="00574B03">
        <w:rPr>
          <w:rFonts w:ascii="Noway Round" w:hAnsi="Noway Round"/>
          <w:bCs/>
          <w:sz w:val="22"/>
          <w:szCs w:val="22"/>
        </w:rPr>
        <w:t xml:space="preserve"> i tečajnih razlika</w:t>
      </w:r>
      <w:r w:rsidRPr="00574B03">
        <w:rPr>
          <w:rFonts w:ascii="Noway Round" w:hAnsi="Noway Round"/>
          <w:bCs/>
          <w:sz w:val="22"/>
          <w:szCs w:val="22"/>
        </w:rPr>
        <w:t>.</w:t>
      </w:r>
    </w:p>
    <w:p w14:paraId="6631F68B" w14:textId="77777777" w:rsidR="000E61C1" w:rsidRDefault="000E61C1" w:rsidP="00354FD0">
      <w:pPr>
        <w:jc w:val="both"/>
        <w:rPr>
          <w:rFonts w:ascii="Noway Round" w:hAnsi="Noway Round"/>
          <w:bCs/>
          <w:sz w:val="22"/>
          <w:szCs w:val="22"/>
        </w:rPr>
      </w:pPr>
    </w:p>
    <w:p w14:paraId="247FDD30" w14:textId="78A6960C" w:rsidR="000E61C1" w:rsidRPr="00E20A53" w:rsidRDefault="00741618" w:rsidP="00354FD0">
      <w:pPr>
        <w:jc w:val="both"/>
        <w:rPr>
          <w:rFonts w:ascii="Noway Round" w:hAnsi="Noway Round"/>
          <w:bCs/>
          <w:sz w:val="22"/>
          <w:szCs w:val="22"/>
        </w:rPr>
      </w:pPr>
      <w:r w:rsidRPr="00E20A53">
        <w:rPr>
          <w:rFonts w:ascii="Noway Round" w:hAnsi="Noway Round"/>
          <w:bCs/>
          <w:sz w:val="22"/>
          <w:szCs w:val="22"/>
        </w:rPr>
        <w:t>U 202</w:t>
      </w:r>
      <w:r w:rsidR="00111D94" w:rsidRPr="00E20A53">
        <w:rPr>
          <w:rFonts w:ascii="Noway Round" w:hAnsi="Noway Round"/>
          <w:bCs/>
          <w:sz w:val="22"/>
          <w:szCs w:val="22"/>
        </w:rPr>
        <w:t>5</w:t>
      </w:r>
      <w:r w:rsidRPr="00E20A53">
        <w:rPr>
          <w:rFonts w:ascii="Noway Round" w:hAnsi="Noway Round"/>
          <w:bCs/>
          <w:sz w:val="22"/>
          <w:szCs w:val="22"/>
        </w:rPr>
        <w:t xml:space="preserve">. godini zabilježen je značajan rast prihoda što je rezultat </w:t>
      </w:r>
      <w:r w:rsidR="003671C8" w:rsidRPr="00E20A53">
        <w:rPr>
          <w:rFonts w:ascii="Noway Round" w:hAnsi="Noway Round"/>
          <w:bCs/>
          <w:sz w:val="22"/>
          <w:szCs w:val="22"/>
        </w:rPr>
        <w:t>proved</w:t>
      </w:r>
      <w:r w:rsidR="003E0B19" w:rsidRPr="00E20A53">
        <w:rPr>
          <w:rFonts w:ascii="Noway Round" w:hAnsi="Noway Round"/>
          <w:bCs/>
          <w:sz w:val="22"/>
          <w:szCs w:val="22"/>
        </w:rPr>
        <w:t>be</w:t>
      </w:r>
      <w:r w:rsidR="003671C8" w:rsidRPr="00E20A53">
        <w:rPr>
          <w:rFonts w:ascii="Noway Round" w:hAnsi="Noway Round"/>
          <w:bCs/>
          <w:sz w:val="22"/>
          <w:szCs w:val="22"/>
        </w:rPr>
        <w:t xml:space="preserve"> I. faz</w:t>
      </w:r>
      <w:r w:rsidR="009753DC" w:rsidRPr="00E20A53">
        <w:rPr>
          <w:rFonts w:ascii="Noway Round" w:hAnsi="Noway Round"/>
          <w:bCs/>
          <w:sz w:val="22"/>
          <w:szCs w:val="22"/>
        </w:rPr>
        <w:t>e</w:t>
      </w:r>
      <w:r w:rsidR="003671C8" w:rsidRPr="00E20A53">
        <w:rPr>
          <w:rFonts w:ascii="Noway Round" w:hAnsi="Noway Round"/>
          <w:bCs/>
          <w:sz w:val="22"/>
          <w:szCs w:val="22"/>
        </w:rPr>
        <w:t xml:space="preserve"> programa akceleracije u sklopu mjere "Jačanje akceleracijske aktivnosti" C1.1.2. R2-I4 Nacionalnog plana oporavka i otpornosti</w:t>
      </w:r>
      <w:r w:rsidR="009753DC" w:rsidRPr="00E20A53">
        <w:rPr>
          <w:rFonts w:ascii="Noway Round" w:hAnsi="Noway Round"/>
          <w:bCs/>
          <w:sz w:val="22"/>
          <w:szCs w:val="22"/>
        </w:rPr>
        <w:t>.</w:t>
      </w:r>
    </w:p>
    <w:p w14:paraId="090BA0C5" w14:textId="1C52093B" w:rsidR="004238B0" w:rsidRPr="00574B03" w:rsidRDefault="004238B0" w:rsidP="006A23CD">
      <w:pPr>
        <w:pStyle w:val="Naslov1"/>
        <w:rPr>
          <w:rFonts w:ascii="Noway Round" w:hAnsi="Noway Round" w:cstheme="minorHAnsi"/>
          <w:b/>
          <w:color w:val="595959" w:themeColor="text1" w:themeTint="A6"/>
          <w:sz w:val="22"/>
          <w:szCs w:val="22"/>
        </w:rPr>
      </w:pPr>
      <w:r w:rsidRPr="00574B03">
        <w:rPr>
          <w:rFonts w:ascii="Noway Round" w:hAnsi="Noway Round" w:cstheme="minorHAnsi"/>
          <w:b/>
          <w:color w:val="595959" w:themeColor="text1" w:themeTint="A6"/>
          <w:sz w:val="22"/>
          <w:szCs w:val="22"/>
        </w:rPr>
        <w:t>BILJEŠKA 1</w:t>
      </w:r>
      <w:r w:rsidR="00C93F10">
        <w:rPr>
          <w:rFonts w:ascii="Noway Round" w:hAnsi="Noway Round" w:cstheme="minorHAnsi"/>
          <w:b/>
          <w:color w:val="595959" w:themeColor="text1" w:themeTint="A6"/>
          <w:sz w:val="22"/>
          <w:szCs w:val="22"/>
        </w:rPr>
        <w:t>2</w:t>
      </w:r>
      <w:r w:rsidRPr="00574B03">
        <w:rPr>
          <w:rFonts w:ascii="Noway Round" w:hAnsi="Noway Round" w:cstheme="minorHAnsi"/>
          <w:b/>
          <w:color w:val="595959" w:themeColor="text1" w:themeTint="A6"/>
          <w:sz w:val="22"/>
          <w:szCs w:val="22"/>
        </w:rPr>
        <w:t xml:space="preserve">. </w:t>
      </w:r>
    </w:p>
    <w:p w14:paraId="4E3E1F9B" w14:textId="32997208" w:rsidR="002C6ACA" w:rsidRPr="00574B03" w:rsidRDefault="002C6ACA" w:rsidP="006A23CD">
      <w:pPr>
        <w:jc w:val="both"/>
        <w:rPr>
          <w:rFonts w:ascii="Noway Round" w:hAnsi="Noway Round"/>
          <w:b/>
          <w:sz w:val="22"/>
          <w:szCs w:val="22"/>
        </w:rPr>
      </w:pPr>
    </w:p>
    <w:p w14:paraId="404F5C78" w14:textId="244A7CF2" w:rsidR="00AE160D" w:rsidRDefault="004238B0" w:rsidP="006A23CD">
      <w:pPr>
        <w:jc w:val="both"/>
        <w:rPr>
          <w:rFonts w:ascii="Noway Round" w:hAnsi="Noway Round" w:cstheme="minorHAnsi"/>
          <w:b/>
          <w:sz w:val="22"/>
          <w:szCs w:val="22"/>
        </w:rPr>
      </w:pPr>
      <w:r w:rsidRPr="00574B03">
        <w:rPr>
          <w:rFonts w:ascii="Noway Round" w:hAnsi="Noway Round" w:cstheme="minorHAnsi"/>
          <w:b/>
          <w:sz w:val="22"/>
          <w:szCs w:val="22"/>
        </w:rPr>
        <w:t>RASHODI</w:t>
      </w:r>
    </w:p>
    <w:p w14:paraId="58A81778" w14:textId="43994257" w:rsidR="00DE2EAB" w:rsidRDefault="00DE2EAB" w:rsidP="006A23CD">
      <w:pPr>
        <w:jc w:val="both"/>
        <w:rPr>
          <w:rFonts w:ascii="Noway Round" w:hAnsi="Noway Round" w:cstheme="minorHAnsi"/>
          <w:b/>
          <w:sz w:val="22"/>
          <w:szCs w:val="22"/>
        </w:rPr>
      </w:pPr>
    </w:p>
    <w:tbl>
      <w:tblPr>
        <w:tblStyle w:val="Obinatablica2"/>
        <w:tblW w:w="5000" w:type="pct"/>
        <w:tblLook w:val="04A0" w:firstRow="1" w:lastRow="0" w:firstColumn="1" w:lastColumn="0" w:noHBand="0" w:noVBand="1"/>
      </w:tblPr>
      <w:tblGrid>
        <w:gridCol w:w="2408"/>
        <w:gridCol w:w="1562"/>
        <w:gridCol w:w="1582"/>
        <w:gridCol w:w="1762"/>
        <w:gridCol w:w="1758"/>
      </w:tblGrid>
      <w:tr w:rsidR="009176A4" w:rsidRPr="00574B03" w14:paraId="77D24772" w14:textId="77777777" w:rsidTr="00DE2EAB">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327" w:type="pct"/>
            <w:hideMark/>
          </w:tcPr>
          <w:p w14:paraId="367B3B92" w14:textId="240CA61D" w:rsidR="009176A4" w:rsidRPr="00574B03" w:rsidRDefault="009176A4" w:rsidP="009176A4">
            <w:pPr>
              <w:rPr>
                <w:rFonts w:ascii="Noway Round" w:hAnsi="Noway Round"/>
                <w:sz w:val="22"/>
                <w:szCs w:val="22"/>
              </w:rPr>
            </w:pPr>
            <w:r w:rsidRPr="00574B03">
              <w:rPr>
                <w:rFonts w:ascii="Noway Round" w:hAnsi="Noway Round"/>
                <w:sz w:val="22"/>
                <w:szCs w:val="22"/>
              </w:rPr>
              <w:t>POZICIJA</w:t>
            </w:r>
          </w:p>
        </w:tc>
        <w:tc>
          <w:tcPr>
            <w:tcW w:w="861" w:type="pct"/>
            <w:hideMark/>
          </w:tcPr>
          <w:p w14:paraId="30A92AB4" w14:textId="346B8DD0" w:rsidR="009176A4" w:rsidRPr="00574B03" w:rsidRDefault="009176A4" w:rsidP="009176A4">
            <w:pPr>
              <w:jc w:val="right"/>
              <w:cnfStyle w:val="100000000000" w:firstRow="1" w:lastRow="0" w:firstColumn="0" w:lastColumn="0" w:oddVBand="0" w:evenVBand="0" w:oddHBand="0" w:evenHBand="0" w:firstRowFirstColumn="0" w:firstRowLastColumn="0" w:lastRowFirstColumn="0" w:lastRowLastColumn="0"/>
              <w:rPr>
                <w:rFonts w:ascii="Noway Round" w:hAnsi="Noway Round"/>
                <w:sz w:val="22"/>
                <w:szCs w:val="22"/>
              </w:rPr>
            </w:pPr>
            <w:r w:rsidRPr="00574B03">
              <w:rPr>
                <w:rFonts w:ascii="Noway Round" w:hAnsi="Noway Round"/>
                <w:sz w:val="22"/>
                <w:szCs w:val="22"/>
              </w:rPr>
              <w:t>202</w:t>
            </w:r>
            <w:r>
              <w:rPr>
                <w:rFonts w:ascii="Noway Round" w:hAnsi="Noway Round"/>
                <w:sz w:val="22"/>
                <w:szCs w:val="22"/>
              </w:rPr>
              <w:t>4</w:t>
            </w:r>
            <w:r w:rsidRPr="00574B03">
              <w:rPr>
                <w:rFonts w:ascii="Noway Round" w:hAnsi="Noway Round"/>
                <w:sz w:val="22"/>
                <w:szCs w:val="22"/>
              </w:rPr>
              <w:t>.</w:t>
            </w:r>
          </w:p>
        </w:tc>
        <w:tc>
          <w:tcPr>
            <w:tcW w:w="872" w:type="pct"/>
            <w:hideMark/>
          </w:tcPr>
          <w:p w14:paraId="64D80CFC" w14:textId="447FB14E" w:rsidR="009176A4" w:rsidRPr="00574B03" w:rsidRDefault="009176A4" w:rsidP="009176A4">
            <w:pPr>
              <w:jc w:val="right"/>
              <w:cnfStyle w:val="100000000000" w:firstRow="1" w:lastRow="0" w:firstColumn="0" w:lastColumn="0" w:oddVBand="0" w:evenVBand="0" w:oddHBand="0" w:evenHBand="0" w:firstRowFirstColumn="0" w:firstRowLastColumn="0" w:lastRowFirstColumn="0" w:lastRowLastColumn="0"/>
              <w:rPr>
                <w:rFonts w:ascii="Noway Round" w:hAnsi="Noway Round"/>
                <w:sz w:val="22"/>
                <w:szCs w:val="22"/>
              </w:rPr>
            </w:pPr>
            <w:r w:rsidRPr="00574B03">
              <w:rPr>
                <w:rFonts w:ascii="Noway Round" w:hAnsi="Noway Round"/>
                <w:sz w:val="22"/>
                <w:szCs w:val="22"/>
              </w:rPr>
              <w:t>STRUKTURA</w:t>
            </w:r>
          </w:p>
        </w:tc>
        <w:tc>
          <w:tcPr>
            <w:tcW w:w="971" w:type="pct"/>
            <w:hideMark/>
          </w:tcPr>
          <w:p w14:paraId="4F771855" w14:textId="3DF27A59" w:rsidR="009176A4" w:rsidRPr="00574B03" w:rsidRDefault="009176A4" w:rsidP="009176A4">
            <w:pPr>
              <w:jc w:val="right"/>
              <w:cnfStyle w:val="100000000000" w:firstRow="1" w:lastRow="0" w:firstColumn="0" w:lastColumn="0" w:oddVBand="0" w:evenVBand="0" w:oddHBand="0" w:evenHBand="0" w:firstRowFirstColumn="0" w:firstRowLastColumn="0" w:lastRowFirstColumn="0" w:lastRowLastColumn="0"/>
              <w:rPr>
                <w:rFonts w:ascii="Noway Round" w:hAnsi="Noway Round"/>
                <w:sz w:val="22"/>
                <w:szCs w:val="22"/>
              </w:rPr>
            </w:pPr>
            <w:r w:rsidRPr="00574B03">
              <w:rPr>
                <w:rFonts w:ascii="Noway Round" w:hAnsi="Noway Round"/>
                <w:sz w:val="22"/>
                <w:szCs w:val="22"/>
              </w:rPr>
              <w:t>202</w:t>
            </w:r>
            <w:r>
              <w:rPr>
                <w:rFonts w:ascii="Noway Round" w:hAnsi="Noway Round"/>
                <w:sz w:val="22"/>
                <w:szCs w:val="22"/>
              </w:rPr>
              <w:t>5</w:t>
            </w:r>
            <w:r w:rsidRPr="00574B03">
              <w:rPr>
                <w:rFonts w:ascii="Noway Round" w:hAnsi="Noway Round"/>
                <w:sz w:val="22"/>
                <w:szCs w:val="22"/>
              </w:rPr>
              <w:t>.</w:t>
            </w:r>
          </w:p>
        </w:tc>
        <w:tc>
          <w:tcPr>
            <w:tcW w:w="969" w:type="pct"/>
            <w:hideMark/>
          </w:tcPr>
          <w:p w14:paraId="26ED473A" w14:textId="72C7AFCC" w:rsidR="009176A4" w:rsidRPr="00574B03" w:rsidRDefault="009176A4" w:rsidP="009176A4">
            <w:pPr>
              <w:jc w:val="right"/>
              <w:cnfStyle w:val="100000000000" w:firstRow="1" w:lastRow="0" w:firstColumn="0" w:lastColumn="0" w:oddVBand="0" w:evenVBand="0" w:oddHBand="0" w:evenHBand="0" w:firstRowFirstColumn="0" w:firstRowLastColumn="0" w:lastRowFirstColumn="0" w:lastRowLastColumn="0"/>
              <w:rPr>
                <w:rFonts w:ascii="Noway Round" w:hAnsi="Noway Round"/>
                <w:sz w:val="22"/>
                <w:szCs w:val="22"/>
              </w:rPr>
            </w:pPr>
            <w:r w:rsidRPr="00574B03">
              <w:rPr>
                <w:rFonts w:ascii="Noway Round" w:hAnsi="Noway Round"/>
                <w:sz w:val="22"/>
                <w:szCs w:val="22"/>
              </w:rPr>
              <w:t>STRUKTURA</w:t>
            </w:r>
          </w:p>
        </w:tc>
      </w:tr>
      <w:tr w:rsidR="009176A4" w:rsidRPr="00574B03" w14:paraId="4F33B58F" w14:textId="77777777" w:rsidTr="00BF162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327" w:type="pct"/>
            <w:hideMark/>
          </w:tcPr>
          <w:p w14:paraId="590BD646" w14:textId="77777777" w:rsidR="009176A4" w:rsidRPr="00574B03" w:rsidRDefault="009176A4" w:rsidP="009176A4">
            <w:pPr>
              <w:jc w:val="both"/>
              <w:rPr>
                <w:rFonts w:ascii="Noway Round" w:hAnsi="Noway Round"/>
                <w:b w:val="0"/>
                <w:bCs w:val="0"/>
                <w:sz w:val="22"/>
                <w:szCs w:val="22"/>
              </w:rPr>
            </w:pPr>
            <w:r w:rsidRPr="00574B03">
              <w:rPr>
                <w:rFonts w:ascii="Noway Round" w:hAnsi="Noway Round"/>
                <w:b w:val="0"/>
                <w:bCs w:val="0"/>
                <w:sz w:val="22"/>
                <w:szCs w:val="22"/>
              </w:rPr>
              <w:t>Poslovni rashodi</w:t>
            </w:r>
          </w:p>
        </w:tc>
        <w:tc>
          <w:tcPr>
            <w:tcW w:w="861" w:type="pct"/>
            <w:hideMark/>
          </w:tcPr>
          <w:p w14:paraId="362830FE" w14:textId="37232B98" w:rsidR="009176A4" w:rsidRPr="00574B03" w:rsidRDefault="009176A4" w:rsidP="009176A4">
            <w:pPr>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rPr>
            </w:pPr>
            <w:r>
              <w:rPr>
                <w:rFonts w:ascii="Noway Round" w:hAnsi="Noway Round"/>
                <w:sz w:val="22"/>
                <w:szCs w:val="22"/>
              </w:rPr>
              <w:t>714.498,68</w:t>
            </w:r>
          </w:p>
        </w:tc>
        <w:tc>
          <w:tcPr>
            <w:tcW w:w="872" w:type="pct"/>
            <w:hideMark/>
          </w:tcPr>
          <w:p w14:paraId="3EEC59E3" w14:textId="169B98A0" w:rsidR="009176A4" w:rsidRPr="00574B03" w:rsidRDefault="009176A4" w:rsidP="009176A4">
            <w:pPr>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rPr>
            </w:pPr>
            <w:r>
              <w:rPr>
                <w:rFonts w:ascii="Noway Round" w:hAnsi="Noway Round"/>
                <w:sz w:val="22"/>
                <w:szCs w:val="22"/>
              </w:rPr>
              <w:t>100</w:t>
            </w:r>
          </w:p>
        </w:tc>
        <w:tc>
          <w:tcPr>
            <w:tcW w:w="971" w:type="pct"/>
          </w:tcPr>
          <w:p w14:paraId="0C413C99" w14:textId="129B3F2E" w:rsidR="009176A4" w:rsidRPr="00574B03" w:rsidRDefault="00345B37" w:rsidP="009176A4">
            <w:pPr>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rPr>
            </w:pPr>
            <w:r>
              <w:rPr>
                <w:rFonts w:ascii="Noway Round" w:hAnsi="Noway Round"/>
                <w:sz w:val="22"/>
                <w:szCs w:val="22"/>
              </w:rPr>
              <w:t>1.159.408,41</w:t>
            </w:r>
          </w:p>
        </w:tc>
        <w:tc>
          <w:tcPr>
            <w:tcW w:w="969" w:type="pct"/>
          </w:tcPr>
          <w:p w14:paraId="3DBE78F9" w14:textId="3ED0E4DE" w:rsidR="009176A4" w:rsidRPr="00574B03" w:rsidRDefault="009176A4" w:rsidP="009176A4">
            <w:pPr>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rPr>
            </w:pPr>
            <w:r>
              <w:rPr>
                <w:rFonts w:ascii="Noway Round" w:hAnsi="Noway Round"/>
                <w:sz w:val="22"/>
                <w:szCs w:val="22"/>
              </w:rPr>
              <w:t>100</w:t>
            </w:r>
          </w:p>
        </w:tc>
      </w:tr>
      <w:tr w:rsidR="009176A4" w:rsidRPr="00574B03" w14:paraId="17FFFB32" w14:textId="77777777" w:rsidTr="00BF162C">
        <w:trPr>
          <w:trHeight w:val="228"/>
        </w:trPr>
        <w:tc>
          <w:tcPr>
            <w:cnfStyle w:val="001000000000" w:firstRow="0" w:lastRow="0" w:firstColumn="1" w:lastColumn="0" w:oddVBand="0" w:evenVBand="0" w:oddHBand="0" w:evenHBand="0" w:firstRowFirstColumn="0" w:firstRowLastColumn="0" w:lastRowFirstColumn="0" w:lastRowLastColumn="0"/>
            <w:tcW w:w="1327" w:type="pct"/>
            <w:hideMark/>
          </w:tcPr>
          <w:p w14:paraId="0DC90545" w14:textId="77777777" w:rsidR="009176A4" w:rsidRPr="00574B03" w:rsidRDefault="009176A4" w:rsidP="009176A4">
            <w:pPr>
              <w:jc w:val="both"/>
              <w:rPr>
                <w:rFonts w:ascii="Noway Round" w:hAnsi="Noway Round"/>
                <w:b w:val="0"/>
                <w:bCs w:val="0"/>
                <w:sz w:val="22"/>
                <w:szCs w:val="22"/>
              </w:rPr>
            </w:pPr>
            <w:r w:rsidRPr="00574B03">
              <w:rPr>
                <w:rFonts w:ascii="Noway Round" w:hAnsi="Noway Round"/>
                <w:b w:val="0"/>
                <w:bCs w:val="0"/>
                <w:sz w:val="22"/>
                <w:szCs w:val="22"/>
              </w:rPr>
              <w:t>Financijski rashodi</w:t>
            </w:r>
          </w:p>
        </w:tc>
        <w:tc>
          <w:tcPr>
            <w:tcW w:w="861" w:type="pct"/>
            <w:hideMark/>
          </w:tcPr>
          <w:p w14:paraId="73DBE521" w14:textId="71C90821" w:rsidR="009176A4" w:rsidRPr="00574B03" w:rsidRDefault="009176A4" w:rsidP="009176A4">
            <w:pPr>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rPr>
            </w:pPr>
            <w:r>
              <w:rPr>
                <w:rFonts w:ascii="Noway Round" w:hAnsi="Noway Round"/>
                <w:sz w:val="22"/>
                <w:szCs w:val="22"/>
              </w:rPr>
              <w:t>-</w:t>
            </w:r>
          </w:p>
        </w:tc>
        <w:tc>
          <w:tcPr>
            <w:tcW w:w="872" w:type="pct"/>
            <w:hideMark/>
          </w:tcPr>
          <w:p w14:paraId="55F2249D" w14:textId="54051E64" w:rsidR="009176A4" w:rsidRPr="00574B03" w:rsidRDefault="009176A4" w:rsidP="009176A4">
            <w:pPr>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rPr>
            </w:pPr>
            <w:r>
              <w:rPr>
                <w:rFonts w:ascii="Noway Round" w:hAnsi="Noway Round"/>
                <w:sz w:val="22"/>
                <w:szCs w:val="22"/>
              </w:rPr>
              <w:t>-</w:t>
            </w:r>
          </w:p>
        </w:tc>
        <w:tc>
          <w:tcPr>
            <w:tcW w:w="971" w:type="pct"/>
          </w:tcPr>
          <w:p w14:paraId="45737E2A" w14:textId="3F8E955A" w:rsidR="009176A4" w:rsidRPr="00574B03" w:rsidRDefault="009176A4" w:rsidP="009176A4">
            <w:pPr>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rPr>
            </w:pPr>
            <w:r>
              <w:rPr>
                <w:rFonts w:ascii="Noway Round" w:hAnsi="Noway Round"/>
                <w:sz w:val="22"/>
                <w:szCs w:val="22"/>
              </w:rPr>
              <w:t>-</w:t>
            </w:r>
          </w:p>
        </w:tc>
        <w:tc>
          <w:tcPr>
            <w:tcW w:w="969" w:type="pct"/>
          </w:tcPr>
          <w:p w14:paraId="7ABBF702" w14:textId="6EE8EF90" w:rsidR="009176A4" w:rsidRPr="00574B03" w:rsidRDefault="009176A4" w:rsidP="009176A4">
            <w:pPr>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rPr>
            </w:pPr>
            <w:r>
              <w:rPr>
                <w:rFonts w:ascii="Noway Round" w:hAnsi="Noway Round"/>
                <w:sz w:val="22"/>
                <w:szCs w:val="22"/>
              </w:rPr>
              <w:t>-</w:t>
            </w:r>
          </w:p>
        </w:tc>
      </w:tr>
      <w:tr w:rsidR="009176A4" w:rsidRPr="00574B03" w14:paraId="5D89D723" w14:textId="77777777" w:rsidTr="00BF162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27" w:type="pct"/>
            <w:hideMark/>
          </w:tcPr>
          <w:p w14:paraId="52545D31" w14:textId="4953BF75" w:rsidR="009176A4" w:rsidRPr="00574B03" w:rsidRDefault="009176A4" w:rsidP="009176A4">
            <w:pPr>
              <w:jc w:val="both"/>
              <w:rPr>
                <w:rFonts w:ascii="Noway Round" w:hAnsi="Noway Round"/>
                <w:sz w:val="22"/>
                <w:szCs w:val="22"/>
              </w:rPr>
            </w:pPr>
            <w:r w:rsidRPr="00574B03">
              <w:rPr>
                <w:rFonts w:ascii="Noway Round" w:hAnsi="Noway Round"/>
                <w:sz w:val="22"/>
                <w:szCs w:val="22"/>
              </w:rPr>
              <w:t>UKUPNO</w:t>
            </w:r>
          </w:p>
        </w:tc>
        <w:tc>
          <w:tcPr>
            <w:tcW w:w="861" w:type="pct"/>
            <w:hideMark/>
          </w:tcPr>
          <w:p w14:paraId="09880B34" w14:textId="3A2F4BFD" w:rsidR="009176A4" w:rsidRPr="00574B03" w:rsidRDefault="009176A4" w:rsidP="009176A4">
            <w:pPr>
              <w:jc w:val="right"/>
              <w:cnfStyle w:val="000000100000" w:firstRow="0" w:lastRow="0" w:firstColumn="0" w:lastColumn="0" w:oddVBand="0" w:evenVBand="0" w:oddHBand="1" w:evenHBand="0" w:firstRowFirstColumn="0" w:firstRowLastColumn="0" w:lastRowFirstColumn="0" w:lastRowLastColumn="0"/>
              <w:rPr>
                <w:rFonts w:ascii="Noway Round" w:hAnsi="Noway Round"/>
                <w:b/>
                <w:bCs/>
                <w:sz w:val="22"/>
                <w:szCs w:val="22"/>
              </w:rPr>
            </w:pPr>
            <w:r>
              <w:rPr>
                <w:rFonts w:ascii="Noway Round" w:hAnsi="Noway Round"/>
                <w:b/>
                <w:bCs/>
                <w:sz w:val="22"/>
                <w:szCs w:val="22"/>
              </w:rPr>
              <w:t>714.498,68</w:t>
            </w:r>
          </w:p>
        </w:tc>
        <w:tc>
          <w:tcPr>
            <w:tcW w:w="872" w:type="pct"/>
            <w:hideMark/>
          </w:tcPr>
          <w:p w14:paraId="43227AAB" w14:textId="121C07CC" w:rsidR="009176A4" w:rsidRPr="00574B03" w:rsidRDefault="009176A4" w:rsidP="009176A4">
            <w:pPr>
              <w:jc w:val="right"/>
              <w:cnfStyle w:val="000000100000" w:firstRow="0" w:lastRow="0" w:firstColumn="0" w:lastColumn="0" w:oddVBand="0" w:evenVBand="0" w:oddHBand="1" w:evenHBand="0" w:firstRowFirstColumn="0" w:firstRowLastColumn="0" w:lastRowFirstColumn="0" w:lastRowLastColumn="0"/>
              <w:rPr>
                <w:rFonts w:ascii="Noway Round" w:hAnsi="Noway Round"/>
                <w:b/>
                <w:bCs/>
                <w:sz w:val="22"/>
                <w:szCs w:val="22"/>
              </w:rPr>
            </w:pPr>
            <w:r>
              <w:rPr>
                <w:rFonts w:ascii="Noway Round" w:hAnsi="Noway Round"/>
                <w:b/>
                <w:bCs/>
                <w:sz w:val="22"/>
                <w:szCs w:val="22"/>
              </w:rPr>
              <w:t>100</w:t>
            </w:r>
          </w:p>
        </w:tc>
        <w:tc>
          <w:tcPr>
            <w:tcW w:w="971" w:type="pct"/>
          </w:tcPr>
          <w:p w14:paraId="1CC8D57A" w14:textId="289E16A8" w:rsidR="009176A4" w:rsidRPr="00574B03" w:rsidRDefault="00A41A2B" w:rsidP="009176A4">
            <w:pPr>
              <w:jc w:val="right"/>
              <w:cnfStyle w:val="000000100000" w:firstRow="0" w:lastRow="0" w:firstColumn="0" w:lastColumn="0" w:oddVBand="0" w:evenVBand="0" w:oddHBand="1" w:evenHBand="0" w:firstRowFirstColumn="0" w:firstRowLastColumn="0" w:lastRowFirstColumn="0" w:lastRowLastColumn="0"/>
              <w:rPr>
                <w:rFonts w:ascii="Noway Round" w:hAnsi="Noway Round"/>
                <w:b/>
                <w:bCs/>
                <w:sz w:val="22"/>
                <w:szCs w:val="22"/>
              </w:rPr>
            </w:pPr>
            <w:r>
              <w:rPr>
                <w:rFonts w:ascii="Noway Round" w:hAnsi="Noway Round"/>
                <w:b/>
                <w:bCs/>
                <w:sz w:val="22"/>
                <w:szCs w:val="22"/>
              </w:rPr>
              <w:t>1.159.408,41</w:t>
            </w:r>
          </w:p>
        </w:tc>
        <w:tc>
          <w:tcPr>
            <w:tcW w:w="969" w:type="pct"/>
          </w:tcPr>
          <w:p w14:paraId="5FB27D9D" w14:textId="36954815" w:rsidR="009176A4" w:rsidRPr="00574B03" w:rsidRDefault="009176A4" w:rsidP="009176A4">
            <w:pPr>
              <w:jc w:val="right"/>
              <w:cnfStyle w:val="000000100000" w:firstRow="0" w:lastRow="0" w:firstColumn="0" w:lastColumn="0" w:oddVBand="0" w:evenVBand="0" w:oddHBand="1" w:evenHBand="0" w:firstRowFirstColumn="0" w:firstRowLastColumn="0" w:lastRowFirstColumn="0" w:lastRowLastColumn="0"/>
              <w:rPr>
                <w:rFonts w:ascii="Noway Round" w:hAnsi="Noway Round"/>
                <w:b/>
                <w:bCs/>
                <w:sz w:val="22"/>
                <w:szCs w:val="22"/>
              </w:rPr>
            </w:pPr>
            <w:r>
              <w:rPr>
                <w:rFonts w:ascii="Noway Round" w:hAnsi="Noway Round"/>
                <w:b/>
                <w:bCs/>
                <w:sz w:val="22"/>
                <w:szCs w:val="22"/>
              </w:rPr>
              <w:t>100</w:t>
            </w:r>
          </w:p>
        </w:tc>
      </w:tr>
    </w:tbl>
    <w:p w14:paraId="1A4BDDBE" w14:textId="77777777" w:rsidR="00AE160D" w:rsidRDefault="00AE160D" w:rsidP="00354FD0">
      <w:pPr>
        <w:jc w:val="both"/>
        <w:rPr>
          <w:rFonts w:ascii="Noway Round" w:hAnsi="Noway Round"/>
          <w:sz w:val="22"/>
          <w:szCs w:val="22"/>
        </w:rPr>
      </w:pPr>
    </w:p>
    <w:p w14:paraId="6C3AB3F6" w14:textId="20D83557" w:rsidR="00394069" w:rsidRPr="00E20A53" w:rsidRDefault="00394069" w:rsidP="00394069">
      <w:pPr>
        <w:jc w:val="both"/>
        <w:rPr>
          <w:rFonts w:ascii="Noway Round" w:hAnsi="Noway Round"/>
          <w:bCs/>
          <w:sz w:val="22"/>
          <w:szCs w:val="22"/>
        </w:rPr>
      </w:pPr>
      <w:r w:rsidRPr="00E20A53">
        <w:rPr>
          <w:rFonts w:ascii="Noway Round" w:hAnsi="Noway Round"/>
          <w:bCs/>
          <w:sz w:val="22"/>
          <w:szCs w:val="22"/>
        </w:rPr>
        <w:t>U 202</w:t>
      </w:r>
      <w:r w:rsidR="00A41A2B" w:rsidRPr="00E20A53">
        <w:rPr>
          <w:rFonts w:ascii="Noway Round" w:hAnsi="Noway Round"/>
          <w:bCs/>
          <w:sz w:val="22"/>
          <w:szCs w:val="22"/>
        </w:rPr>
        <w:t>5</w:t>
      </w:r>
      <w:r w:rsidRPr="00E20A53">
        <w:rPr>
          <w:rFonts w:ascii="Noway Round" w:hAnsi="Noway Round"/>
          <w:bCs/>
          <w:sz w:val="22"/>
          <w:szCs w:val="22"/>
        </w:rPr>
        <w:t xml:space="preserve">. godini zabilježen je značajan rast rashoda </w:t>
      </w:r>
      <w:r w:rsidR="00975357" w:rsidRPr="00E20A53">
        <w:rPr>
          <w:rFonts w:ascii="Noway Round" w:hAnsi="Noway Round"/>
          <w:bCs/>
          <w:sz w:val="22"/>
          <w:szCs w:val="22"/>
        </w:rPr>
        <w:t xml:space="preserve">što je rezultat </w:t>
      </w:r>
      <w:proofErr w:type="spellStart"/>
      <w:r w:rsidR="00975357" w:rsidRPr="00E20A53">
        <w:rPr>
          <w:rFonts w:ascii="Noway Round" w:hAnsi="Noway Round"/>
          <w:bCs/>
          <w:sz w:val="22"/>
          <w:szCs w:val="22"/>
        </w:rPr>
        <w:t>provede</w:t>
      </w:r>
      <w:r w:rsidR="00D85103" w:rsidRPr="00E20A53">
        <w:rPr>
          <w:rFonts w:ascii="Noway Round" w:hAnsi="Noway Round"/>
          <w:bCs/>
          <w:sz w:val="22"/>
          <w:szCs w:val="22"/>
        </w:rPr>
        <w:t>be</w:t>
      </w:r>
      <w:proofErr w:type="spellEnd"/>
      <w:r w:rsidR="00975357" w:rsidRPr="00E20A53">
        <w:rPr>
          <w:rFonts w:ascii="Noway Round" w:hAnsi="Noway Round"/>
          <w:bCs/>
          <w:sz w:val="22"/>
          <w:szCs w:val="22"/>
        </w:rPr>
        <w:t xml:space="preserve"> I. faze programa akceleracije u sklopu mjere "Jačanje akceleracijske aktivnosti" C1.1.2. R2-I4 Nacionalnog plana oporavka i otpornosti.</w:t>
      </w:r>
    </w:p>
    <w:p w14:paraId="614AB1DA" w14:textId="2A2DBC91" w:rsidR="004238B0" w:rsidRPr="00574B03" w:rsidRDefault="004238B0" w:rsidP="006A23CD">
      <w:pPr>
        <w:pStyle w:val="Naslov1"/>
        <w:rPr>
          <w:rFonts w:ascii="Noway Round" w:hAnsi="Noway Round" w:cstheme="minorHAnsi"/>
          <w:b/>
          <w:bCs/>
          <w:color w:val="595959" w:themeColor="text1" w:themeTint="A6"/>
          <w:sz w:val="22"/>
          <w:szCs w:val="22"/>
        </w:rPr>
      </w:pPr>
      <w:r w:rsidRPr="00574B03">
        <w:rPr>
          <w:rFonts w:ascii="Noway Round" w:hAnsi="Noway Round" w:cstheme="minorHAnsi"/>
          <w:b/>
          <w:bCs/>
          <w:color w:val="595959" w:themeColor="text1" w:themeTint="A6"/>
          <w:sz w:val="22"/>
          <w:szCs w:val="22"/>
        </w:rPr>
        <w:t>BILJEŠKA 1</w:t>
      </w:r>
      <w:r w:rsidR="00C93F10">
        <w:rPr>
          <w:rFonts w:ascii="Noway Round" w:hAnsi="Noway Round" w:cstheme="minorHAnsi"/>
          <w:b/>
          <w:bCs/>
          <w:color w:val="595959" w:themeColor="text1" w:themeTint="A6"/>
          <w:sz w:val="22"/>
          <w:szCs w:val="22"/>
        </w:rPr>
        <w:t>3</w:t>
      </w:r>
      <w:r w:rsidRPr="00574B03">
        <w:rPr>
          <w:rFonts w:ascii="Noway Round" w:hAnsi="Noway Round" w:cstheme="minorHAnsi"/>
          <w:b/>
          <w:bCs/>
          <w:color w:val="595959" w:themeColor="text1" w:themeTint="A6"/>
          <w:sz w:val="22"/>
          <w:szCs w:val="22"/>
        </w:rPr>
        <w:t xml:space="preserve">. </w:t>
      </w:r>
    </w:p>
    <w:p w14:paraId="5839604E" w14:textId="77777777" w:rsidR="002C6ACA" w:rsidRPr="00574B03" w:rsidRDefault="002C6ACA" w:rsidP="002C6ACA">
      <w:pPr>
        <w:jc w:val="both"/>
        <w:rPr>
          <w:rFonts w:ascii="Noway Round" w:hAnsi="Noway Round"/>
          <w:b/>
          <w:bCs/>
          <w:sz w:val="22"/>
          <w:szCs w:val="22"/>
        </w:rPr>
      </w:pPr>
    </w:p>
    <w:p w14:paraId="2C307471" w14:textId="746C94C0" w:rsidR="00AE160D" w:rsidRDefault="004238B0" w:rsidP="002C6ACA">
      <w:pPr>
        <w:jc w:val="both"/>
        <w:rPr>
          <w:rFonts w:ascii="Noway Round" w:hAnsi="Noway Round" w:cstheme="minorHAnsi"/>
          <w:b/>
          <w:bCs/>
          <w:sz w:val="22"/>
          <w:szCs w:val="22"/>
        </w:rPr>
      </w:pPr>
      <w:r w:rsidRPr="00574B03">
        <w:rPr>
          <w:rFonts w:ascii="Noway Round" w:hAnsi="Noway Round" w:cstheme="minorHAnsi"/>
          <w:b/>
          <w:bCs/>
          <w:sz w:val="22"/>
          <w:szCs w:val="22"/>
        </w:rPr>
        <w:t>POSLOVNI RASHODI</w:t>
      </w:r>
    </w:p>
    <w:p w14:paraId="049387DC" w14:textId="2ACFAB03" w:rsidR="00DE2EAB" w:rsidRDefault="00DE2EAB" w:rsidP="002C6ACA">
      <w:pPr>
        <w:jc w:val="both"/>
        <w:rPr>
          <w:rFonts w:ascii="Noway Round" w:hAnsi="Noway Round" w:cstheme="minorHAnsi"/>
          <w:b/>
          <w:bCs/>
          <w:sz w:val="22"/>
          <w:szCs w:val="22"/>
        </w:rPr>
      </w:pPr>
    </w:p>
    <w:p w14:paraId="7BE04C61" w14:textId="6B9D9848" w:rsidR="00DE2EAB" w:rsidRPr="00DE2EAB" w:rsidRDefault="00DE2EAB" w:rsidP="002C6ACA">
      <w:pPr>
        <w:jc w:val="both"/>
        <w:rPr>
          <w:rFonts w:ascii="Noway Round" w:hAnsi="Noway Round" w:cstheme="minorHAnsi"/>
          <w:sz w:val="22"/>
          <w:szCs w:val="22"/>
        </w:rPr>
      </w:pPr>
      <w:r w:rsidRPr="00DE2EAB">
        <w:rPr>
          <w:rFonts w:ascii="Noway Round" w:hAnsi="Noway Round" w:cstheme="minorHAnsi"/>
          <w:sz w:val="22"/>
          <w:szCs w:val="22"/>
        </w:rPr>
        <w:t>Poslovni rashodi odnose se na:</w:t>
      </w:r>
    </w:p>
    <w:p w14:paraId="59EFE04D" w14:textId="77777777" w:rsidR="00AE160D" w:rsidRPr="00574B03" w:rsidRDefault="00AE160D" w:rsidP="00945BA1">
      <w:pPr>
        <w:ind w:firstLine="709"/>
        <w:jc w:val="both"/>
        <w:rPr>
          <w:rFonts w:ascii="Noway Round" w:hAnsi="Noway Round" w:cstheme="minorHAnsi"/>
          <w:b/>
          <w:bCs/>
          <w:sz w:val="22"/>
          <w:szCs w:val="22"/>
        </w:rPr>
      </w:pPr>
    </w:p>
    <w:tbl>
      <w:tblPr>
        <w:tblStyle w:val="Obinatablica2"/>
        <w:tblW w:w="9072" w:type="dxa"/>
        <w:tblLayout w:type="fixed"/>
        <w:tblLook w:val="0420" w:firstRow="1" w:lastRow="0" w:firstColumn="0" w:lastColumn="0" w:noHBand="0" w:noVBand="1"/>
      </w:tblPr>
      <w:tblGrid>
        <w:gridCol w:w="2694"/>
        <w:gridCol w:w="1340"/>
        <w:gridCol w:w="1651"/>
        <w:gridCol w:w="1651"/>
        <w:gridCol w:w="1736"/>
      </w:tblGrid>
      <w:tr w:rsidR="009176A4" w:rsidRPr="00574B03" w14:paraId="50E20960" w14:textId="77777777" w:rsidTr="00493D40">
        <w:trPr>
          <w:cnfStyle w:val="100000000000" w:firstRow="1" w:lastRow="0" w:firstColumn="0" w:lastColumn="0" w:oddVBand="0" w:evenVBand="0" w:oddHBand="0" w:evenHBand="0" w:firstRowFirstColumn="0" w:firstRowLastColumn="0" w:lastRowFirstColumn="0" w:lastRowLastColumn="0"/>
          <w:trHeight w:val="317"/>
        </w:trPr>
        <w:tc>
          <w:tcPr>
            <w:tcW w:w="2694" w:type="dxa"/>
            <w:hideMark/>
          </w:tcPr>
          <w:p w14:paraId="43694021" w14:textId="5F7803B8" w:rsidR="009176A4" w:rsidRPr="00574B03" w:rsidRDefault="009176A4" w:rsidP="009176A4">
            <w:pPr>
              <w:rPr>
                <w:rFonts w:ascii="Noway Round" w:hAnsi="Noway Round" w:cstheme="minorHAnsi"/>
                <w:sz w:val="22"/>
                <w:szCs w:val="22"/>
              </w:rPr>
            </w:pPr>
            <w:r w:rsidRPr="00574B03">
              <w:rPr>
                <w:rFonts w:ascii="Noway Round" w:hAnsi="Noway Round" w:cstheme="minorHAnsi"/>
                <w:sz w:val="22"/>
                <w:szCs w:val="22"/>
              </w:rPr>
              <w:t>POZICIJA</w:t>
            </w:r>
          </w:p>
        </w:tc>
        <w:tc>
          <w:tcPr>
            <w:tcW w:w="1340" w:type="dxa"/>
          </w:tcPr>
          <w:p w14:paraId="781E44DF" w14:textId="2777B702" w:rsidR="009176A4" w:rsidRPr="00574B03" w:rsidRDefault="009176A4" w:rsidP="009176A4">
            <w:pPr>
              <w:jc w:val="right"/>
              <w:rPr>
                <w:rFonts w:ascii="Noway Round" w:hAnsi="Noway Round" w:cstheme="minorHAnsi"/>
                <w:sz w:val="22"/>
                <w:szCs w:val="22"/>
              </w:rPr>
            </w:pPr>
            <w:r w:rsidRPr="00574B03">
              <w:rPr>
                <w:rFonts w:ascii="Noway Round" w:hAnsi="Noway Round" w:cstheme="minorHAnsi"/>
                <w:sz w:val="22"/>
                <w:szCs w:val="22"/>
              </w:rPr>
              <w:t>202</w:t>
            </w:r>
            <w:r>
              <w:rPr>
                <w:rFonts w:ascii="Noway Round" w:hAnsi="Noway Round" w:cstheme="minorHAnsi"/>
                <w:sz w:val="22"/>
                <w:szCs w:val="22"/>
              </w:rPr>
              <w:t>4</w:t>
            </w:r>
            <w:r w:rsidRPr="00574B03">
              <w:rPr>
                <w:rFonts w:ascii="Noway Round" w:hAnsi="Noway Round" w:cstheme="minorHAnsi"/>
                <w:sz w:val="22"/>
                <w:szCs w:val="22"/>
              </w:rPr>
              <w:t>.</w:t>
            </w:r>
          </w:p>
        </w:tc>
        <w:tc>
          <w:tcPr>
            <w:tcW w:w="1651" w:type="dxa"/>
          </w:tcPr>
          <w:p w14:paraId="42EDD12D" w14:textId="481A86B4" w:rsidR="009176A4" w:rsidRPr="00574B03" w:rsidRDefault="009176A4" w:rsidP="009176A4">
            <w:pPr>
              <w:jc w:val="right"/>
              <w:rPr>
                <w:rFonts w:ascii="Noway Round" w:hAnsi="Noway Round" w:cstheme="minorHAnsi"/>
                <w:sz w:val="22"/>
                <w:szCs w:val="22"/>
              </w:rPr>
            </w:pPr>
            <w:r w:rsidRPr="00574B03">
              <w:rPr>
                <w:rFonts w:ascii="Noway Round" w:hAnsi="Noway Round" w:cstheme="minorHAnsi"/>
                <w:sz w:val="22"/>
                <w:szCs w:val="22"/>
              </w:rPr>
              <w:t>STRUKTURA</w:t>
            </w:r>
          </w:p>
        </w:tc>
        <w:tc>
          <w:tcPr>
            <w:tcW w:w="1651" w:type="dxa"/>
          </w:tcPr>
          <w:p w14:paraId="6818FBFF" w14:textId="5463B03B" w:rsidR="009176A4" w:rsidRPr="00574B03" w:rsidRDefault="009176A4" w:rsidP="009176A4">
            <w:pPr>
              <w:jc w:val="right"/>
              <w:rPr>
                <w:rFonts w:ascii="Noway Round" w:hAnsi="Noway Round" w:cstheme="minorHAnsi"/>
                <w:sz w:val="22"/>
                <w:szCs w:val="22"/>
              </w:rPr>
            </w:pPr>
            <w:r w:rsidRPr="00574B03">
              <w:rPr>
                <w:rFonts w:ascii="Noway Round" w:hAnsi="Noway Round" w:cstheme="minorHAnsi"/>
                <w:sz w:val="22"/>
                <w:szCs w:val="22"/>
              </w:rPr>
              <w:t>202</w:t>
            </w:r>
            <w:r>
              <w:rPr>
                <w:rFonts w:ascii="Noway Round" w:hAnsi="Noway Round" w:cstheme="minorHAnsi"/>
                <w:sz w:val="22"/>
                <w:szCs w:val="22"/>
              </w:rPr>
              <w:t>5</w:t>
            </w:r>
            <w:r w:rsidRPr="00574B03">
              <w:rPr>
                <w:rFonts w:ascii="Noway Round" w:hAnsi="Noway Round" w:cstheme="minorHAnsi"/>
                <w:sz w:val="22"/>
                <w:szCs w:val="22"/>
              </w:rPr>
              <w:t>.</w:t>
            </w:r>
          </w:p>
        </w:tc>
        <w:tc>
          <w:tcPr>
            <w:tcW w:w="1736" w:type="dxa"/>
          </w:tcPr>
          <w:p w14:paraId="0614392C" w14:textId="723EC78C" w:rsidR="009176A4" w:rsidRPr="00574B03" w:rsidRDefault="009176A4" w:rsidP="009176A4">
            <w:pPr>
              <w:jc w:val="right"/>
              <w:rPr>
                <w:rFonts w:ascii="Noway Round" w:hAnsi="Noway Round" w:cstheme="minorHAnsi"/>
                <w:sz w:val="22"/>
                <w:szCs w:val="22"/>
              </w:rPr>
            </w:pPr>
            <w:r w:rsidRPr="00574B03">
              <w:rPr>
                <w:rFonts w:ascii="Noway Round" w:hAnsi="Noway Round" w:cstheme="minorHAnsi"/>
                <w:sz w:val="22"/>
                <w:szCs w:val="22"/>
              </w:rPr>
              <w:t>STRUKTURA</w:t>
            </w:r>
          </w:p>
        </w:tc>
      </w:tr>
      <w:tr w:rsidR="009176A4" w:rsidRPr="00574B03" w14:paraId="4D5A5378" w14:textId="77777777" w:rsidTr="0057566A">
        <w:trPr>
          <w:cnfStyle w:val="000000100000" w:firstRow="0" w:lastRow="0" w:firstColumn="0" w:lastColumn="0" w:oddVBand="0" w:evenVBand="0" w:oddHBand="1" w:evenHBand="0" w:firstRowFirstColumn="0" w:firstRowLastColumn="0" w:lastRowFirstColumn="0" w:lastRowLastColumn="0"/>
          <w:trHeight w:val="259"/>
        </w:trPr>
        <w:tc>
          <w:tcPr>
            <w:tcW w:w="2694" w:type="dxa"/>
            <w:hideMark/>
          </w:tcPr>
          <w:p w14:paraId="1A634084" w14:textId="77777777" w:rsidR="009176A4" w:rsidRPr="00574B03" w:rsidRDefault="009176A4" w:rsidP="009176A4">
            <w:pPr>
              <w:jc w:val="both"/>
              <w:rPr>
                <w:rFonts w:ascii="Noway Round" w:hAnsi="Noway Round" w:cstheme="minorHAnsi"/>
                <w:sz w:val="22"/>
                <w:szCs w:val="22"/>
              </w:rPr>
            </w:pPr>
            <w:r w:rsidRPr="00574B03">
              <w:rPr>
                <w:rFonts w:ascii="Noway Round" w:hAnsi="Noway Round" w:cstheme="minorHAnsi"/>
                <w:sz w:val="22"/>
                <w:szCs w:val="22"/>
              </w:rPr>
              <w:t>Materijalni troškovi</w:t>
            </w:r>
          </w:p>
        </w:tc>
        <w:tc>
          <w:tcPr>
            <w:tcW w:w="1340" w:type="dxa"/>
            <w:hideMark/>
          </w:tcPr>
          <w:p w14:paraId="058A45F3" w14:textId="0FC58D68" w:rsidR="009176A4" w:rsidRPr="00574B03" w:rsidRDefault="009176A4" w:rsidP="009176A4">
            <w:pPr>
              <w:jc w:val="right"/>
              <w:rPr>
                <w:rFonts w:ascii="Noway Round" w:hAnsi="Noway Round" w:cstheme="minorHAnsi"/>
                <w:sz w:val="22"/>
                <w:szCs w:val="22"/>
              </w:rPr>
            </w:pPr>
            <w:r>
              <w:rPr>
                <w:rFonts w:ascii="Noway Round" w:hAnsi="Noway Round" w:cstheme="minorHAnsi"/>
                <w:sz w:val="22"/>
                <w:szCs w:val="22"/>
              </w:rPr>
              <w:t>337.260,94</w:t>
            </w:r>
          </w:p>
        </w:tc>
        <w:tc>
          <w:tcPr>
            <w:tcW w:w="1651" w:type="dxa"/>
            <w:hideMark/>
          </w:tcPr>
          <w:p w14:paraId="2E3E05E4" w14:textId="181CB07C" w:rsidR="009176A4" w:rsidRPr="00574B03" w:rsidRDefault="009176A4" w:rsidP="009176A4">
            <w:pPr>
              <w:jc w:val="right"/>
              <w:rPr>
                <w:rFonts w:ascii="Noway Round" w:hAnsi="Noway Round" w:cstheme="minorHAnsi"/>
                <w:sz w:val="22"/>
                <w:szCs w:val="22"/>
              </w:rPr>
            </w:pPr>
            <w:r>
              <w:rPr>
                <w:rFonts w:ascii="Noway Round" w:hAnsi="Noway Round" w:cstheme="minorHAnsi"/>
                <w:sz w:val="22"/>
                <w:szCs w:val="22"/>
              </w:rPr>
              <w:t>47</w:t>
            </w:r>
          </w:p>
        </w:tc>
        <w:tc>
          <w:tcPr>
            <w:tcW w:w="1651" w:type="dxa"/>
          </w:tcPr>
          <w:p w14:paraId="495E10FB" w14:textId="15F0F640" w:rsidR="009176A4" w:rsidRPr="00574B03" w:rsidRDefault="005074D7" w:rsidP="009176A4">
            <w:pPr>
              <w:jc w:val="right"/>
              <w:rPr>
                <w:rFonts w:ascii="Noway Round" w:hAnsi="Noway Round" w:cstheme="minorHAnsi"/>
                <w:sz w:val="22"/>
                <w:szCs w:val="22"/>
              </w:rPr>
            </w:pPr>
            <w:r>
              <w:rPr>
                <w:rFonts w:ascii="Noway Round" w:hAnsi="Noway Round" w:cstheme="minorHAnsi"/>
                <w:sz w:val="22"/>
                <w:szCs w:val="22"/>
              </w:rPr>
              <w:t>748.658,</w:t>
            </w:r>
            <w:r w:rsidR="00732F7D">
              <w:rPr>
                <w:rFonts w:ascii="Noway Round" w:hAnsi="Noway Round" w:cstheme="minorHAnsi"/>
                <w:sz w:val="22"/>
                <w:szCs w:val="22"/>
              </w:rPr>
              <w:t>77</w:t>
            </w:r>
          </w:p>
        </w:tc>
        <w:tc>
          <w:tcPr>
            <w:tcW w:w="1736" w:type="dxa"/>
          </w:tcPr>
          <w:p w14:paraId="798062C7" w14:textId="4DD6975D" w:rsidR="009176A4" w:rsidRPr="00574B03" w:rsidRDefault="005362FF" w:rsidP="009176A4">
            <w:pPr>
              <w:jc w:val="right"/>
              <w:rPr>
                <w:rFonts w:ascii="Noway Round" w:hAnsi="Noway Round" w:cstheme="minorHAnsi"/>
                <w:sz w:val="22"/>
                <w:szCs w:val="22"/>
              </w:rPr>
            </w:pPr>
            <w:r>
              <w:rPr>
                <w:rFonts w:ascii="Noway Round" w:hAnsi="Noway Round" w:cstheme="minorHAnsi"/>
                <w:sz w:val="22"/>
                <w:szCs w:val="22"/>
              </w:rPr>
              <w:t>65</w:t>
            </w:r>
          </w:p>
        </w:tc>
      </w:tr>
      <w:tr w:rsidR="009176A4" w:rsidRPr="00574B03" w14:paraId="4BF74A7F" w14:textId="77777777" w:rsidTr="0057566A">
        <w:trPr>
          <w:trHeight w:val="241"/>
        </w:trPr>
        <w:tc>
          <w:tcPr>
            <w:tcW w:w="2694" w:type="dxa"/>
            <w:hideMark/>
          </w:tcPr>
          <w:p w14:paraId="61D337FA" w14:textId="77777777" w:rsidR="009176A4" w:rsidRPr="00574B03" w:rsidRDefault="009176A4" w:rsidP="009176A4">
            <w:pPr>
              <w:jc w:val="both"/>
              <w:rPr>
                <w:rFonts w:ascii="Noway Round" w:hAnsi="Noway Round" w:cstheme="minorHAnsi"/>
                <w:sz w:val="22"/>
                <w:szCs w:val="22"/>
              </w:rPr>
            </w:pPr>
            <w:r w:rsidRPr="00574B03">
              <w:rPr>
                <w:rFonts w:ascii="Noway Round" w:hAnsi="Noway Round" w:cstheme="minorHAnsi"/>
                <w:sz w:val="22"/>
                <w:szCs w:val="22"/>
              </w:rPr>
              <w:t>Troškovi osoblja</w:t>
            </w:r>
          </w:p>
        </w:tc>
        <w:tc>
          <w:tcPr>
            <w:tcW w:w="1340" w:type="dxa"/>
            <w:hideMark/>
          </w:tcPr>
          <w:p w14:paraId="3DA14E57" w14:textId="0736D7C2" w:rsidR="009176A4" w:rsidRPr="00574B03" w:rsidRDefault="009176A4" w:rsidP="009176A4">
            <w:pPr>
              <w:jc w:val="right"/>
              <w:rPr>
                <w:rFonts w:ascii="Noway Round" w:hAnsi="Noway Round" w:cstheme="minorHAnsi"/>
                <w:sz w:val="22"/>
                <w:szCs w:val="22"/>
              </w:rPr>
            </w:pPr>
            <w:r>
              <w:rPr>
                <w:rFonts w:ascii="Noway Round" w:hAnsi="Noway Round" w:cstheme="minorHAnsi"/>
                <w:sz w:val="22"/>
                <w:szCs w:val="22"/>
              </w:rPr>
              <w:t>246.281,91</w:t>
            </w:r>
          </w:p>
        </w:tc>
        <w:tc>
          <w:tcPr>
            <w:tcW w:w="1651" w:type="dxa"/>
            <w:hideMark/>
          </w:tcPr>
          <w:p w14:paraId="77231FB4" w14:textId="3F54008F" w:rsidR="009176A4" w:rsidRPr="00574B03" w:rsidRDefault="009176A4" w:rsidP="009176A4">
            <w:pPr>
              <w:jc w:val="right"/>
              <w:rPr>
                <w:rFonts w:ascii="Noway Round" w:hAnsi="Noway Round" w:cstheme="minorHAnsi"/>
                <w:sz w:val="22"/>
                <w:szCs w:val="22"/>
              </w:rPr>
            </w:pPr>
            <w:r>
              <w:rPr>
                <w:rFonts w:ascii="Noway Round" w:hAnsi="Noway Round" w:cstheme="minorHAnsi"/>
                <w:sz w:val="22"/>
                <w:szCs w:val="22"/>
              </w:rPr>
              <w:t>35</w:t>
            </w:r>
          </w:p>
        </w:tc>
        <w:tc>
          <w:tcPr>
            <w:tcW w:w="1651" w:type="dxa"/>
          </w:tcPr>
          <w:p w14:paraId="011564F8" w14:textId="68E1A51B" w:rsidR="009176A4" w:rsidRPr="00574B03" w:rsidRDefault="00055E81" w:rsidP="009176A4">
            <w:pPr>
              <w:jc w:val="right"/>
              <w:rPr>
                <w:rFonts w:ascii="Noway Round" w:hAnsi="Noway Round" w:cstheme="minorHAnsi"/>
                <w:sz w:val="22"/>
                <w:szCs w:val="22"/>
              </w:rPr>
            </w:pPr>
            <w:r>
              <w:rPr>
                <w:rFonts w:ascii="Noway Round" w:hAnsi="Noway Round" w:cstheme="minorHAnsi"/>
                <w:sz w:val="22"/>
                <w:szCs w:val="22"/>
              </w:rPr>
              <w:t>276.177,59</w:t>
            </w:r>
          </w:p>
        </w:tc>
        <w:tc>
          <w:tcPr>
            <w:tcW w:w="1736" w:type="dxa"/>
          </w:tcPr>
          <w:p w14:paraId="24A79476" w14:textId="2273B6E0" w:rsidR="009176A4" w:rsidRPr="00574B03" w:rsidRDefault="005362FF" w:rsidP="009176A4">
            <w:pPr>
              <w:jc w:val="right"/>
              <w:rPr>
                <w:rFonts w:ascii="Noway Round" w:hAnsi="Noway Round" w:cstheme="minorHAnsi"/>
                <w:sz w:val="22"/>
                <w:szCs w:val="22"/>
              </w:rPr>
            </w:pPr>
            <w:r>
              <w:rPr>
                <w:rFonts w:ascii="Noway Round" w:hAnsi="Noway Round" w:cstheme="minorHAnsi"/>
                <w:sz w:val="22"/>
                <w:szCs w:val="22"/>
              </w:rPr>
              <w:t>24</w:t>
            </w:r>
          </w:p>
        </w:tc>
      </w:tr>
      <w:tr w:rsidR="009176A4" w:rsidRPr="00574B03" w14:paraId="6FC1DD0D" w14:textId="77777777" w:rsidTr="0057566A">
        <w:trPr>
          <w:cnfStyle w:val="000000100000" w:firstRow="0" w:lastRow="0" w:firstColumn="0" w:lastColumn="0" w:oddVBand="0" w:evenVBand="0" w:oddHBand="1" w:evenHBand="0" w:firstRowFirstColumn="0" w:firstRowLastColumn="0" w:lastRowFirstColumn="0" w:lastRowLastColumn="0"/>
          <w:trHeight w:val="189"/>
        </w:trPr>
        <w:tc>
          <w:tcPr>
            <w:tcW w:w="2694" w:type="dxa"/>
            <w:hideMark/>
          </w:tcPr>
          <w:p w14:paraId="68F1C13D" w14:textId="77777777" w:rsidR="009176A4" w:rsidRPr="00574B03" w:rsidRDefault="009176A4" w:rsidP="009176A4">
            <w:pPr>
              <w:jc w:val="both"/>
              <w:rPr>
                <w:rFonts w:ascii="Noway Round" w:hAnsi="Noway Round" w:cstheme="minorHAnsi"/>
                <w:sz w:val="22"/>
                <w:szCs w:val="22"/>
              </w:rPr>
            </w:pPr>
            <w:r w:rsidRPr="00574B03">
              <w:rPr>
                <w:rFonts w:ascii="Noway Round" w:hAnsi="Noway Round" w:cstheme="minorHAnsi"/>
                <w:sz w:val="22"/>
                <w:szCs w:val="22"/>
              </w:rPr>
              <w:t>Amortizacija</w:t>
            </w:r>
          </w:p>
        </w:tc>
        <w:tc>
          <w:tcPr>
            <w:tcW w:w="1340" w:type="dxa"/>
            <w:hideMark/>
          </w:tcPr>
          <w:p w14:paraId="1D8F3441" w14:textId="49D5054A" w:rsidR="009176A4" w:rsidRPr="00574B03" w:rsidRDefault="009176A4" w:rsidP="009176A4">
            <w:pPr>
              <w:jc w:val="right"/>
              <w:rPr>
                <w:rFonts w:ascii="Noway Round" w:hAnsi="Noway Round" w:cstheme="minorHAnsi"/>
                <w:sz w:val="22"/>
                <w:szCs w:val="22"/>
              </w:rPr>
            </w:pPr>
            <w:r>
              <w:rPr>
                <w:rFonts w:ascii="Noway Round" w:hAnsi="Noway Round" w:cstheme="minorHAnsi"/>
                <w:sz w:val="22"/>
                <w:szCs w:val="22"/>
              </w:rPr>
              <w:t>22.449,93</w:t>
            </w:r>
          </w:p>
        </w:tc>
        <w:tc>
          <w:tcPr>
            <w:tcW w:w="1651" w:type="dxa"/>
            <w:hideMark/>
          </w:tcPr>
          <w:p w14:paraId="19D45517" w14:textId="768C9D79" w:rsidR="009176A4" w:rsidRPr="00574B03" w:rsidRDefault="009176A4" w:rsidP="009176A4">
            <w:pPr>
              <w:jc w:val="right"/>
              <w:rPr>
                <w:rFonts w:ascii="Noway Round" w:hAnsi="Noway Round" w:cstheme="minorHAnsi"/>
                <w:sz w:val="22"/>
                <w:szCs w:val="22"/>
              </w:rPr>
            </w:pPr>
            <w:r>
              <w:rPr>
                <w:rFonts w:ascii="Noway Round" w:hAnsi="Noway Round" w:cstheme="minorHAnsi"/>
                <w:sz w:val="22"/>
                <w:szCs w:val="22"/>
              </w:rPr>
              <w:t>3</w:t>
            </w:r>
          </w:p>
        </w:tc>
        <w:tc>
          <w:tcPr>
            <w:tcW w:w="1651" w:type="dxa"/>
          </w:tcPr>
          <w:p w14:paraId="01D12508" w14:textId="4215122B" w:rsidR="009176A4" w:rsidRPr="00574B03" w:rsidRDefault="00055E81" w:rsidP="009176A4">
            <w:pPr>
              <w:jc w:val="right"/>
              <w:rPr>
                <w:rFonts w:ascii="Noway Round" w:hAnsi="Noway Round" w:cstheme="minorHAnsi"/>
                <w:sz w:val="22"/>
                <w:szCs w:val="22"/>
              </w:rPr>
            </w:pPr>
            <w:r>
              <w:rPr>
                <w:rFonts w:ascii="Noway Round" w:hAnsi="Noway Round" w:cstheme="minorHAnsi"/>
                <w:sz w:val="22"/>
                <w:szCs w:val="22"/>
              </w:rPr>
              <w:t>31.433,05</w:t>
            </w:r>
          </w:p>
        </w:tc>
        <w:tc>
          <w:tcPr>
            <w:tcW w:w="1736" w:type="dxa"/>
          </w:tcPr>
          <w:p w14:paraId="4F8656EF" w14:textId="4C3B78F4" w:rsidR="009176A4" w:rsidRPr="00574B03" w:rsidRDefault="005362FF" w:rsidP="009176A4">
            <w:pPr>
              <w:jc w:val="right"/>
              <w:rPr>
                <w:rFonts w:ascii="Noway Round" w:hAnsi="Noway Round" w:cstheme="minorHAnsi"/>
                <w:sz w:val="22"/>
                <w:szCs w:val="22"/>
              </w:rPr>
            </w:pPr>
            <w:r>
              <w:rPr>
                <w:rFonts w:ascii="Noway Round" w:hAnsi="Noway Round" w:cstheme="minorHAnsi"/>
                <w:sz w:val="22"/>
                <w:szCs w:val="22"/>
              </w:rPr>
              <w:t>3</w:t>
            </w:r>
          </w:p>
        </w:tc>
      </w:tr>
      <w:tr w:rsidR="009176A4" w:rsidRPr="00574B03" w14:paraId="58C483DD" w14:textId="77777777" w:rsidTr="0057566A">
        <w:trPr>
          <w:trHeight w:val="249"/>
        </w:trPr>
        <w:tc>
          <w:tcPr>
            <w:tcW w:w="2694" w:type="dxa"/>
            <w:hideMark/>
          </w:tcPr>
          <w:p w14:paraId="7B4A1E7A" w14:textId="77777777" w:rsidR="009176A4" w:rsidRPr="00574B03" w:rsidRDefault="009176A4" w:rsidP="009176A4">
            <w:pPr>
              <w:jc w:val="both"/>
              <w:rPr>
                <w:rFonts w:ascii="Noway Round" w:hAnsi="Noway Round" w:cstheme="minorHAnsi"/>
                <w:sz w:val="22"/>
                <w:szCs w:val="22"/>
              </w:rPr>
            </w:pPr>
            <w:r w:rsidRPr="00574B03">
              <w:rPr>
                <w:rFonts w:ascii="Noway Round" w:hAnsi="Noway Round" w:cstheme="minorHAnsi"/>
                <w:sz w:val="22"/>
                <w:szCs w:val="22"/>
              </w:rPr>
              <w:t>Ostali troškovi</w:t>
            </w:r>
          </w:p>
        </w:tc>
        <w:tc>
          <w:tcPr>
            <w:tcW w:w="1340" w:type="dxa"/>
            <w:hideMark/>
          </w:tcPr>
          <w:p w14:paraId="658017BE" w14:textId="1B543A81" w:rsidR="009176A4" w:rsidRPr="00574B03" w:rsidRDefault="009176A4" w:rsidP="009176A4">
            <w:pPr>
              <w:jc w:val="right"/>
              <w:rPr>
                <w:rFonts w:ascii="Noway Round" w:hAnsi="Noway Round" w:cstheme="minorHAnsi"/>
                <w:sz w:val="22"/>
                <w:szCs w:val="22"/>
              </w:rPr>
            </w:pPr>
            <w:r>
              <w:rPr>
                <w:rFonts w:ascii="Noway Round" w:hAnsi="Noway Round" w:cstheme="minorHAnsi"/>
                <w:sz w:val="22"/>
                <w:szCs w:val="22"/>
              </w:rPr>
              <w:t>79.440,54</w:t>
            </w:r>
          </w:p>
        </w:tc>
        <w:tc>
          <w:tcPr>
            <w:tcW w:w="1651" w:type="dxa"/>
            <w:hideMark/>
          </w:tcPr>
          <w:p w14:paraId="7E1BC3BD" w14:textId="22C057AF" w:rsidR="009176A4" w:rsidRPr="00574B03" w:rsidRDefault="009176A4" w:rsidP="009176A4">
            <w:pPr>
              <w:jc w:val="right"/>
              <w:rPr>
                <w:rFonts w:ascii="Noway Round" w:hAnsi="Noway Round" w:cstheme="minorHAnsi"/>
                <w:sz w:val="22"/>
                <w:szCs w:val="22"/>
              </w:rPr>
            </w:pPr>
            <w:r>
              <w:rPr>
                <w:rFonts w:ascii="Noway Round" w:hAnsi="Noway Round" w:cstheme="minorHAnsi"/>
                <w:sz w:val="22"/>
                <w:szCs w:val="22"/>
              </w:rPr>
              <w:t>11</w:t>
            </w:r>
          </w:p>
        </w:tc>
        <w:tc>
          <w:tcPr>
            <w:tcW w:w="1651" w:type="dxa"/>
          </w:tcPr>
          <w:p w14:paraId="0A312333" w14:textId="0A49599D" w:rsidR="009176A4" w:rsidRPr="00574B03" w:rsidRDefault="00055E81" w:rsidP="009176A4">
            <w:pPr>
              <w:jc w:val="right"/>
              <w:rPr>
                <w:rFonts w:ascii="Noway Round" w:hAnsi="Noway Round" w:cstheme="minorHAnsi"/>
                <w:sz w:val="22"/>
                <w:szCs w:val="22"/>
              </w:rPr>
            </w:pPr>
            <w:r>
              <w:rPr>
                <w:rFonts w:ascii="Noway Round" w:hAnsi="Noway Round" w:cstheme="minorHAnsi"/>
                <w:sz w:val="22"/>
                <w:szCs w:val="22"/>
              </w:rPr>
              <w:t>82.304,78</w:t>
            </w:r>
          </w:p>
        </w:tc>
        <w:tc>
          <w:tcPr>
            <w:tcW w:w="1736" w:type="dxa"/>
          </w:tcPr>
          <w:p w14:paraId="1A20009F" w14:textId="209C10B8" w:rsidR="009176A4" w:rsidRPr="00574B03" w:rsidRDefault="005362FF" w:rsidP="009176A4">
            <w:pPr>
              <w:jc w:val="right"/>
              <w:rPr>
                <w:rFonts w:ascii="Noway Round" w:hAnsi="Noway Round" w:cstheme="minorHAnsi"/>
                <w:sz w:val="22"/>
                <w:szCs w:val="22"/>
              </w:rPr>
            </w:pPr>
            <w:r>
              <w:rPr>
                <w:rFonts w:ascii="Noway Round" w:hAnsi="Noway Round" w:cstheme="minorHAnsi"/>
                <w:sz w:val="22"/>
                <w:szCs w:val="22"/>
              </w:rPr>
              <w:t>7</w:t>
            </w:r>
          </w:p>
        </w:tc>
      </w:tr>
      <w:tr w:rsidR="009176A4" w:rsidRPr="00574B03" w14:paraId="017C5EAD" w14:textId="77777777" w:rsidTr="0057566A">
        <w:trPr>
          <w:cnfStyle w:val="000000100000" w:firstRow="0" w:lastRow="0" w:firstColumn="0" w:lastColumn="0" w:oddVBand="0" w:evenVBand="0" w:oddHBand="1" w:evenHBand="0" w:firstRowFirstColumn="0" w:firstRowLastColumn="0" w:lastRowFirstColumn="0" w:lastRowLastColumn="0"/>
          <w:trHeight w:val="285"/>
        </w:trPr>
        <w:tc>
          <w:tcPr>
            <w:tcW w:w="2694" w:type="dxa"/>
            <w:hideMark/>
          </w:tcPr>
          <w:p w14:paraId="551D27B0" w14:textId="06FC2A4F" w:rsidR="009176A4" w:rsidRPr="00574B03" w:rsidRDefault="009176A4" w:rsidP="009176A4">
            <w:pPr>
              <w:jc w:val="both"/>
              <w:rPr>
                <w:rFonts w:ascii="Noway Round" w:hAnsi="Noway Round" w:cstheme="minorHAnsi"/>
                <w:sz w:val="22"/>
                <w:szCs w:val="22"/>
              </w:rPr>
            </w:pPr>
            <w:r w:rsidRPr="00574B03">
              <w:rPr>
                <w:rFonts w:ascii="Noway Round" w:hAnsi="Noway Round" w:cstheme="minorHAnsi"/>
                <w:sz w:val="22"/>
                <w:szCs w:val="22"/>
              </w:rPr>
              <w:t>Vrijednosna usklađenja</w:t>
            </w:r>
          </w:p>
        </w:tc>
        <w:tc>
          <w:tcPr>
            <w:tcW w:w="1340" w:type="dxa"/>
            <w:hideMark/>
          </w:tcPr>
          <w:p w14:paraId="3F0A66E5" w14:textId="71E80929" w:rsidR="009176A4" w:rsidRPr="00574B03" w:rsidRDefault="009176A4" w:rsidP="009176A4">
            <w:pPr>
              <w:jc w:val="right"/>
              <w:rPr>
                <w:rFonts w:ascii="Noway Round" w:hAnsi="Noway Round" w:cstheme="minorHAnsi"/>
                <w:sz w:val="22"/>
                <w:szCs w:val="22"/>
              </w:rPr>
            </w:pPr>
            <w:r>
              <w:rPr>
                <w:rFonts w:ascii="Noway Round" w:hAnsi="Noway Round" w:cstheme="minorHAnsi"/>
                <w:sz w:val="22"/>
                <w:szCs w:val="22"/>
              </w:rPr>
              <w:t>7.253,03</w:t>
            </w:r>
          </w:p>
        </w:tc>
        <w:tc>
          <w:tcPr>
            <w:tcW w:w="1651" w:type="dxa"/>
          </w:tcPr>
          <w:p w14:paraId="40F10641" w14:textId="3954E113" w:rsidR="009176A4" w:rsidRPr="00574B03" w:rsidRDefault="009176A4" w:rsidP="009176A4">
            <w:pPr>
              <w:jc w:val="right"/>
              <w:rPr>
                <w:rFonts w:ascii="Noway Round" w:hAnsi="Noway Round" w:cstheme="minorHAnsi"/>
                <w:sz w:val="22"/>
                <w:szCs w:val="22"/>
              </w:rPr>
            </w:pPr>
            <w:r>
              <w:rPr>
                <w:rFonts w:ascii="Noway Round" w:hAnsi="Noway Round" w:cstheme="minorHAnsi"/>
                <w:sz w:val="22"/>
                <w:szCs w:val="22"/>
              </w:rPr>
              <w:t>1</w:t>
            </w:r>
          </w:p>
        </w:tc>
        <w:tc>
          <w:tcPr>
            <w:tcW w:w="1651" w:type="dxa"/>
          </w:tcPr>
          <w:p w14:paraId="329FE4E3" w14:textId="66D9E575" w:rsidR="009176A4" w:rsidRPr="00574B03" w:rsidRDefault="00055E81" w:rsidP="009176A4">
            <w:pPr>
              <w:jc w:val="right"/>
              <w:rPr>
                <w:rFonts w:ascii="Noway Round" w:hAnsi="Noway Round" w:cstheme="minorHAnsi"/>
                <w:sz w:val="22"/>
                <w:szCs w:val="22"/>
              </w:rPr>
            </w:pPr>
            <w:r>
              <w:rPr>
                <w:rFonts w:ascii="Noway Round" w:hAnsi="Noway Round" w:cstheme="minorHAnsi"/>
                <w:sz w:val="22"/>
                <w:szCs w:val="22"/>
              </w:rPr>
              <w:t>1.294,02</w:t>
            </w:r>
          </w:p>
        </w:tc>
        <w:tc>
          <w:tcPr>
            <w:tcW w:w="1736" w:type="dxa"/>
          </w:tcPr>
          <w:p w14:paraId="54D4C452" w14:textId="1E3A21C9" w:rsidR="009176A4" w:rsidRPr="00574B03" w:rsidRDefault="005362FF" w:rsidP="009176A4">
            <w:pPr>
              <w:jc w:val="right"/>
              <w:rPr>
                <w:rFonts w:ascii="Noway Round" w:hAnsi="Noway Round" w:cstheme="minorHAnsi"/>
                <w:sz w:val="22"/>
                <w:szCs w:val="22"/>
              </w:rPr>
            </w:pPr>
            <w:r>
              <w:rPr>
                <w:rFonts w:ascii="Noway Round" w:hAnsi="Noway Round" w:cstheme="minorHAnsi"/>
                <w:sz w:val="22"/>
                <w:szCs w:val="22"/>
              </w:rPr>
              <w:t>-</w:t>
            </w:r>
          </w:p>
        </w:tc>
      </w:tr>
      <w:tr w:rsidR="009176A4" w:rsidRPr="00574B03" w14:paraId="12C121EC" w14:textId="77777777" w:rsidTr="0057566A">
        <w:trPr>
          <w:trHeight w:val="285"/>
        </w:trPr>
        <w:tc>
          <w:tcPr>
            <w:tcW w:w="2694" w:type="dxa"/>
          </w:tcPr>
          <w:p w14:paraId="4976594B" w14:textId="4291DC06" w:rsidR="009176A4" w:rsidRPr="00574B03" w:rsidRDefault="009176A4" w:rsidP="009176A4">
            <w:pPr>
              <w:jc w:val="both"/>
              <w:rPr>
                <w:rFonts w:ascii="Noway Round" w:hAnsi="Noway Round" w:cstheme="minorHAnsi"/>
                <w:sz w:val="22"/>
                <w:szCs w:val="22"/>
              </w:rPr>
            </w:pPr>
            <w:r>
              <w:rPr>
                <w:rFonts w:ascii="Noway Round" w:hAnsi="Noway Round" w:cstheme="minorHAnsi"/>
                <w:sz w:val="22"/>
                <w:szCs w:val="22"/>
              </w:rPr>
              <w:t>Rezerviranja</w:t>
            </w:r>
          </w:p>
        </w:tc>
        <w:tc>
          <w:tcPr>
            <w:tcW w:w="1340" w:type="dxa"/>
          </w:tcPr>
          <w:p w14:paraId="5C4C6411" w14:textId="4F55B15A" w:rsidR="009176A4" w:rsidRDefault="009176A4" w:rsidP="009176A4">
            <w:pPr>
              <w:jc w:val="right"/>
              <w:rPr>
                <w:rFonts w:ascii="Noway Round" w:hAnsi="Noway Round" w:cstheme="minorHAnsi"/>
                <w:sz w:val="22"/>
                <w:szCs w:val="22"/>
              </w:rPr>
            </w:pPr>
            <w:r>
              <w:rPr>
                <w:rFonts w:ascii="Noway Round" w:hAnsi="Noway Round" w:cstheme="minorHAnsi"/>
                <w:sz w:val="22"/>
                <w:szCs w:val="22"/>
              </w:rPr>
              <w:t>13.075,43</w:t>
            </w:r>
          </w:p>
        </w:tc>
        <w:tc>
          <w:tcPr>
            <w:tcW w:w="1651" w:type="dxa"/>
          </w:tcPr>
          <w:p w14:paraId="79A7C780" w14:textId="7B3D3B7D" w:rsidR="009176A4" w:rsidRDefault="009176A4" w:rsidP="009176A4">
            <w:pPr>
              <w:jc w:val="right"/>
              <w:rPr>
                <w:rFonts w:ascii="Noway Round" w:hAnsi="Noway Round" w:cstheme="minorHAnsi"/>
                <w:sz w:val="22"/>
                <w:szCs w:val="22"/>
              </w:rPr>
            </w:pPr>
            <w:r>
              <w:rPr>
                <w:rFonts w:ascii="Noway Round" w:hAnsi="Noway Round" w:cstheme="minorHAnsi"/>
                <w:sz w:val="22"/>
                <w:szCs w:val="22"/>
              </w:rPr>
              <w:t>2</w:t>
            </w:r>
          </w:p>
        </w:tc>
        <w:tc>
          <w:tcPr>
            <w:tcW w:w="1651" w:type="dxa"/>
          </w:tcPr>
          <w:p w14:paraId="349D65D9" w14:textId="6BC25138" w:rsidR="009176A4" w:rsidRDefault="00055E81" w:rsidP="009176A4">
            <w:pPr>
              <w:jc w:val="right"/>
              <w:rPr>
                <w:rFonts w:ascii="Noway Round" w:hAnsi="Noway Round" w:cstheme="minorHAnsi"/>
                <w:sz w:val="22"/>
                <w:szCs w:val="22"/>
              </w:rPr>
            </w:pPr>
            <w:r>
              <w:rPr>
                <w:rFonts w:ascii="Noway Round" w:hAnsi="Noway Round" w:cstheme="minorHAnsi"/>
                <w:sz w:val="22"/>
                <w:szCs w:val="22"/>
              </w:rPr>
              <w:t>17.787,21</w:t>
            </w:r>
          </w:p>
        </w:tc>
        <w:tc>
          <w:tcPr>
            <w:tcW w:w="1736" w:type="dxa"/>
          </w:tcPr>
          <w:p w14:paraId="1559027D" w14:textId="372EE5AD" w:rsidR="009176A4" w:rsidRPr="00574B03" w:rsidRDefault="005362FF" w:rsidP="009176A4">
            <w:pPr>
              <w:jc w:val="right"/>
              <w:rPr>
                <w:rFonts w:ascii="Noway Round" w:hAnsi="Noway Round" w:cstheme="minorHAnsi"/>
                <w:sz w:val="22"/>
                <w:szCs w:val="22"/>
              </w:rPr>
            </w:pPr>
            <w:r>
              <w:rPr>
                <w:rFonts w:ascii="Noway Round" w:hAnsi="Noway Round" w:cstheme="minorHAnsi"/>
                <w:sz w:val="22"/>
                <w:szCs w:val="22"/>
              </w:rPr>
              <w:t>2</w:t>
            </w:r>
          </w:p>
        </w:tc>
      </w:tr>
      <w:tr w:rsidR="009176A4" w:rsidRPr="00574B03" w14:paraId="0EF3AFF4" w14:textId="77777777" w:rsidTr="0057566A">
        <w:trPr>
          <w:cnfStyle w:val="000000100000" w:firstRow="0" w:lastRow="0" w:firstColumn="0" w:lastColumn="0" w:oddVBand="0" w:evenVBand="0" w:oddHBand="1" w:evenHBand="0" w:firstRowFirstColumn="0" w:firstRowLastColumn="0" w:lastRowFirstColumn="0" w:lastRowLastColumn="0"/>
          <w:trHeight w:val="261"/>
        </w:trPr>
        <w:tc>
          <w:tcPr>
            <w:tcW w:w="2694" w:type="dxa"/>
            <w:hideMark/>
          </w:tcPr>
          <w:p w14:paraId="51211902" w14:textId="77777777" w:rsidR="009176A4" w:rsidRPr="00574B03" w:rsidRDefault="009176A4" w:rsidP="009176A4">
            <w:pPr>
              <w:jc w:val="both"/>
              <w:rPr>
                <w:rFonts w:ascii="Noway Round" w:hAnsi="Noway Round" w:cstheme="minorHAnsi"/>
                <w:sz w:val="22"/>
                <w:szCs w:val="22"/>
              </w:rPr>
            </w:pPr>
            <w:r w:rsidRPr="00574B03">
              <w:rPr>
                <w:rFonts w:ascii="Noway Round" w:hAnsi="Noway Round" w:cstheme="minorHAnsi"/>
                <w:sz w:val="22"/>
                <w:szCs w:val="22"/>
              </w:rPr>
              <w:t>Ostali poslovni rashodi</w:t>
            </w:r>
          </w:p>
        </w:tc>
        <w:tc>
          <w:tcPr>
            <w:tcW w:w="1340" w:type="dxa"/>
            <w:hideMark/>
          </w:tcPr>
          <w:p w14:paraId="2B81F0F0" w14:textId="25AE3633" w:rsidR="009176A4" w:rsidRPr="00574B03" w:rsidRDefault="009176A4" w:rsidP="009176A4">
            <w:pPr>
              <w:jc w:val="right"/>
              <w:rPr>
                <w:rFonts w:ascii="Noway Round" w:hAnsi="Noway Round" w:cstheme="minorHAnsi"/>
                <w:sz w:val="22"/>
                <w:szCs w:val="22"/>
              </w:rPr>
            </w:pPr>
            <w:r>
              <w:rPr>
                <w:rFonts w:ascii="Noway Round" w:hAnsi="Noway Round" w:cstheme="minorHAnsi"/>
                <w:sz w:val="22"/>
                <w:szCs w:val="22"/>
              </w:rPr>
              <w:t>8.736,90</w:t>
            </w:r>
          </w:p>
        </w:tc>
        <w:tc>
          <w:tcPr>
            <w:tcW w:w="1651" w:type="dxa"/>
          </w:tcPr>
          <w:p w14:paraId="5F8CD7AA" w14:textId="79969770" w:rsidR="009176A4" w:rsidRPr="00574B03" w:rsidRDefault="009176A4" w:rsidP="009176A4">
            <w:pPr>
              <w:jc w:val="right"/>
              <w:rPr>
                <w:rFonts w:ascii="Noway Round" w:hAnsi="Noway Round" w:cstheme="minorHAnsi"/>
                <w:sz w:val="22"/>
                <w:szCs w:val="22"/>
              </w:rPr>
            </w:pPr>
            <w:r>
              <w:rPr>
                <w:rFonts w:ascii="Noway Round" w:hAnsi="Noway Round" w:cstheme="minorHAnsi"/>
                <w:sz w:val="22"/>
                <w:szCs w:val="22"/>
              </w:rPr>
              <w:t>1</w:t>
            </w:r>
          </w:p>
        </w:tc>
        <w:tc>
          <w:tcPr>
            <w:tcW w:w="1651" w:type="dxa"/>
          </w:tcPr>
          <w:p w14:paraId="1543CC22" w14:textId="1E58D89F" w:rsidR="009176A4" w:rsidRPr="00574B03" w:rsidRDefault="00517836" w:rsidP="009176A4">
            <w:pPr>
              <w:jc w:val="right"/>
              <w:rPr>
                <w:rFonts w:ascii="Noway Round" w:hAnsi="Noway Round" w:cstheme="minorHAnsi"/>
                <w:sz w:val="22"/>
                <w:szCs w:val="22"/>
              </w:rPr>
            </w:pPr>
            <w:r>
              <w:rPr>
                <w:rFonts w:ascii="Noway Round" w:hAnsi="Noway Round" w:cstheme="minorHAnsi"/>
                <w:sz w:val="22"/>
                <w:szCs w:val="22"/>
              </w:rPr>
              <w:t>1.752,99</w:t>
            </w:r>
          </w:p>
        </w:tc>
        <w:tc>
          <w:tcPr>
            <w:tcW w:w="1736" w:type="dxa"/>
          </w:tcPr>
          <w:p w14:paraId="079F8D12" w14:textId="1D2DE688" w:rsidR="009176A4" w:rsidRPr="00574B03" w:rsidRDefault="005362FF" w:rsidP="009176A4">
            <w:pPr>
              <w:jc w:val="right"/>
              <w:rPr>
                <w:rFonts w:ascii="Noway Round" w:hAnsi="Noway Round" w:cstheme="minorHAnsi"/>
                <w:sz w:val="22"/>
                <w:szCs w:val="22"/>
              </w:rPr>
            </w:pPr>
            <w:r>
              <w:rPr>
                <w:rFonts w:ascii="Noway Round" w:hAnsi="Noway Round" w:cstheme="minorHAnsi"/>
                <w:sz w:val="22"/>
                <w:szCs w:val="22"/>
              </w:rPr>
              <w:t>-</w:t>
            </w:r>
          </w:p>
        </w:tc>
      </w:tr>
      <w:tr w:rsidR="009176A4" w:rsidRPr="00574B03" w14:paraId="0CD66CB1" w14:textId="77777777" w:rsidTr="00BF162C">
        <w:trPr>
          <w:trHeight w:val="264"/>
        </w:trPr>
        <w:tc>
          <w:tcPr>
            <w:tcW w:w="2694" w:type="dxa"/>
            <w:hideMark/>
          </w:tcPr>
          <w:p w14:paraId="35B1D0E6" w14:textId="4A56C9D6" w:rsidR="009176A4" w:rsidRPr="00574B03" w:rsidRDefault="009176A4" w:rsidP="009176A4">
            <w:pPr>
              <w:rPr>
                <w:rFonts w:ascii="Noway Round" w:hAnsi="Noway Round" w:cstheme="minorHAnsi"/>
                <w:b/>
                <w:bCs/>
                <w:sz w:val="22"/>
                <w:szCs w:val="22"/>
              </w:rPr>
            </w:pPr>
            <w:r w:rsidRPr="00574B03">
              <w:rPr>
                <w:rFonts w:ascii="Noway Round" w:hAnsi="Noway Round" w:cstheme="minorHAnsi"/>
                <w:b/>
                <w:bCs/>
                <w:sz w:val="22"/>
                <w:szCs w:val="22"/>
              </w:rPr>
              <w:t>UKUPNO</w:t>
            </w:r>
          </w:p>
        </w:tc>
        <w:tc>
          <w:tcPr>
            <w:tcW w:w="1340" w:type="dxa"/>
            <w:hideMark/>
          </w:tcPr>
          <w:p w14:paraId="1ED54481" w14:textId="7DEE3C87" w:rsidR="009176A4" w:rsidRPr="00574B03" w:rsidRDefault="009176A4" w:rsidP="009176A4">
            <w:pPr>
              <w:jc w:val="right"/>
              <w:rPr>
                <w:rFonts w:ascii="Noway Round" w:hAnsi="Noway Round" w:cstheme="minorHAnsi"/>
                <w:b/>
                <w:bCs/>
                <w:sz w:val="22"/>
                <w:szCs w:val="22"/>
              </w:rPr>
            </w:pPr>
            <w:r>
              <w:rPr>
                <w:rFonts w:ascii="Noway Round" w:hAnsi="Noway Round" w:cstheme="minorHAnsi"/>
                <w:b/>
                <w:bCs/>
                <w:sz w:val="22"/>
                <w:szCs w:val="22"/>
              </w:rPr>
              <w:t>71</w:t>
            </w:r>
            <w:r w:rsidR="00B12BC9">
              <w:rPr>
                <w:rFonts w:ascii="Noway Round" w:hAnsi="Noway Round" w:cstheme="minorHAnsi"/>
                <w:b/>
                <w:bCs/>
                <w:sz w:val="22"/>
                <w:szCs w:val="22"/>
              </w:rPr>
              <w:t>4</w:t>
            </w:r>
            <w:r>
              <w:rPr>
                <w:rFonts w:ascii="Noway Round" w:hAnsi="Noway Round" w:cstheme="minorHAnsi"/>
                <w:b/>
                <w:bCs/>
                <w:sz w:val="22"/>
                <w:szCs w:val="22"/>
              </w:rPr>
              <w:t>.498,68</w:t>
            </w:r>
          </w:p>
        </w:tc>
        <w:tc>
          <w:tcPr>
            <w:tcW w:w="1651" w:type="dxa"/>
          </w:tcPr>
          <w:p w14:paraId="20AC3811" w14:textId="0900588B" w:rsidR="009176A4" w:rsidRPr="00574B03" w:rsidRDefault="009176A4" w:rsidP="009176A4">
            <w:pPr>
              <w:jc w:val="right"/>
              <w:rPr>
                <w:rFonts w:ascii="Noway Round" w:hAnsi="Noway Round" w:cstheme="minorHAnsi"/>
                <w:b/>
                <w:bCs/>
                <w:sz w:val="22"/>
                <w:szCs w:val="22"/>
              </w:rPr>
            </w:pPr>
            <w:r>
              <w:rPr>
                <w:rFonts w:ascii="Noway Round" w:hAnsi="Noway Round" w:cstheme="minorHAnsi"/>
                <w:b/>
                <w:bCs/>
                <w:sz w:val="22"/>
                <w:szCs w:val="22"/>
              </w:rPr>
              <w:t>100</w:t>
            </w:r>
          </w:p>
        </w:tc>
        <w:tc>
          <w:tcPr>
            <w:tcW w:w="1651" w:type="dxa"/>
          </w:tcPr>
          <w:p w14:paraId="4B0F0B82" w14:textId="2B5E8889" w:rsidR="009176A4" w:rsidRPr="00574B03" w:rsidRDefault="00517836" w:rsidP="009176A4">
            <w:pPr>
              <w:jc w:val="right"/>
              <w:rPr>
                <w:rFonts w:ascii="Noway Round" w:hAnsi="Noway Round" w:cstheme="minorHAnsi"/>
                <w:b/>
                <w:bCs/>
                <w:sz w:val="22"/>
                <w:szCs w:val="22"/>
              </w:rPr>
            </w:pPr>
            <w:r>
              <w:rPr>
                <w:rFonts w:ascii="Noway Round" w:hAnsi="Noway Round" w:cstheme="minorHAnsi"/>
                <w:b/>
                <w:bCs/>
                <w:sz w:val="22"/>
                <w:szCs w:val="22"/>
              </w:rPr>
              <w:t>1.159.408,41</w:t>
            </w:r>
          </w:p>
        </w:tc>
        <w:tc>
          <w:tcPr>
            <w:tcW w:w="1736" w:type="dxa"/>
          </w:tcPr>
          <w:p w14:paraId="00CB2851" w14:textId="3CBE85D3" w:rsidR="009176A4" w:rsidRPr="00574B03" w:rsidRDefault="009176A4" w:rsidP="009176A4">
            <w:pPr>
              <w:jc w:val="right"/>
              <w:rPr>
                <w:rFonts w:ascii="Noway Round" w:hAnsi="Noway Round" w:cstheme="minorHAnsi"/>
                <w:b/>
                <w:bCs/>
                <w:sz w:val="22"/>
                <w:szCs w:val="22"/>
              </w:rPr>
            </w:pPr>
            <w:r>
              <w:rPr>
                <w:rFonts w:ascii="Noway Round" w:hAnsi="Noway Round" w:cstheme="minorHAnsi"/>
                <w:b/>
                <w:bCs/>
                <w:sz w:val="22"/>
                <w:szCs w:val="22"/>
              </w:rPr>
              <w:t>100</w:t>
            </w:r>
          </w:p>
        </w:tc>
      </w:tr>
    </w:tbl>
    <w:p w14:paraId="09CF6725" w14:textId="18508043" w:rsidR="00FA620F" w:rsidRDefault="00FA620F" w:rsidP="00062293">
      <w:pPr>
        <w:jc w:val="both"/>
        <w:rPr>
          <w:rFonts w:ascii="Noway Round" w:hAnsi="Noway Round"/>
          <w:sz w:val="22"/>
          <w:szCs w:val="22"/>
        </w:rPr>
      </w:pPr>
    </w:p>
    <w:p w14:paraId="63555318" w14:textId="77777777" w:rsidR="00FA620F" w:rsidRDefault="00FA620F">
      <w:pPr>
        <w:spacing w:after="160" w:line="259" w:lineRule="auto"/>
        <w:rPr>
          <w:rFonts w:ascii="Noway Round" w:hAnsi="Noway Round"/>
          <w:sz w:val="22"/>
          <w:szCs w:val="22"/>
        </w:rPr>
      </w:pPr>
      <w:r>
        <w:rPr>
          <w:rFonts w:ascii="Noway Round" w:hAnsi="Noway Round"/>
          <w:sz w:val="22"/>
          <w:szCs w:val="22"/>
        </w:rPr>
        <w:br w:type="page"/>
      </w:r>
    </w:p>
    <w:p w14:paraId="74B4B8AD" w14:textId="3AFBC08D" w:rsidR="004238B0" w:rsidRPr="00574B03" w:rsidRDefault="004238B0" w:rsidP="006A23CD">
      <w:pPr>
        <w:pStyle w:val="Naslov1"/>
        <w:rPr>
          <w:rFonts w:ascii="Noway Round" w:hAnsi="Noway Round" w:cstheme="minorHAnsi"/>
          <w:b/>
          <w:bCs/>
          <w:color w:val="595959" w:themeColor="text1" w:themeTint="A6"/>
          <w:sz w:val="22"/>
          <w:szCs w:val="22"/>
        </w:rPr>
      </w:pPr>
      <w:r w:rsidRPr="00574B03">
        <w:rPr>
          <w:rFonts w:ascii="Noway Round" w:hAnsi="Noway Round" w:cstheme="minorHAnsi"/>
          <w:b/>
          <w:bCs/>
          <w:color w:val="595959" w:themeColor="text1" w:themeTint="A6"/>
          <w:sz w:val="22"/>
          <w:szCs w:val="22"/>
        </w:rPr>
        <w:lastRenderedPageBreak/>
        <w:t>BILJEŠKA 1</w:t>
      </w:r>
      <w:r w:rsidR="00C93F10">
        <w:rPr>
          <w:rFonts w:ascii="Noway Round" w:hAnsi="Noway Round" w:cstheme="minorHAnsi"/>
          <w:b/>
          <w:bCs/>
          <w:color w:val="595959" w:themeColor="text1" w:themeTint="A6"/>
          <w:sz w:val="22"/>
          <w:szCs w:val="22"/>
        </w:rPr>
        <w:t>4</w:t>
      </w:r>
      <w:r w:rsidRPr="00574B03">
        <w:rPr>
          <w:rFonts w:ascii="Noway Round" w:hAnsi="Noway Round" w:cstheme="minorHAnsi"/>
          <w:b/>
          <w:bCs/>
          <w:color w:val="595959" w:themeColor="text1" w:themeTint="A6"/>
          <w:sz w:val="22"/>
          <w:szCs w:val="22"/>
        </w:rPr>
        <w:t xml:space="preserve">. </w:t>
      </w:r>
    </w:p>
    <w:p w14:paraId="12A4F1ED" w14:textId="2450F569" w:rsidR="006A23CD" w:rsidRPr="00574B03" w:rsidRDefault="006A23CD" w:rsidP="006A23CD">
      <w:pPr>
        <w:jc w:val="both"/>
        <w:rPr>
          <w:rFonts w:ascii="Noway Round" w:hAnsi="Noway Round"/>
          <w:b/>
          <w:bCs/>
          <w:sz w:val="22"/>
          <w:szCs w:val="22"/>
        </w:rPr>
      </w:pPr>
    </w:p>
    <w:p w14:paraId="5CE1BD01" w14:textId="7D095DAD" w:rsidR="00AE160D" w:rsidRDefault="004238B0" w:rsidP="006A23CD">
      <w:pPr>
        <w:jc w:val="both"/>
        <w:rPr>
          <w:rFonts w:ascii="Noway Round" w:hAnsi="Noway Round" w:cstheme="minorHAnsi"/>
          <w:b/>
          <w:bCs/>
          <w:sz w:val="22"/>
          <w:szCs w:val="22"/>
        </w:rPr>
      </w:pPr>
      <w:r w:rsidRPr="00574B03">
        <w:rPr>
          <w:rFonts w:ascii="Noway Round" w:hAnsi="Noway Round" w:cstheme="minorHAnsi"/>
          <w:b/>
          <w:bCs/>
          <w:sz w:val="22"/>
          <w:szCs w:val="22"/>
        </w:rPr>
        <w:t>MATERIJALNI TROŠKOVI</w:t>
      </w:r>
    </w:p>
    <w:p w14:paraId="6B5BB3E0" w14:textId="3810864C" w:rsidR="00937985" w:rsidRDefault="00937985" w:rsidP="006A23CD">
      <w:pPr>
        <w:jc w:val="both"/>
        <w:rPr>
          <w:rFonts w:ascii="Noway Round" w:hAnsi="Noway Round" w:cstheme="minorHAnsi"/>
          <w:b/>
          <w:bCs/>
          <w:sz w:val="22"/>
          <w:szCs w:val="22"/>
        </w:rPr>
      </w:pPr>
    </w:p>
    <w:p w14:paraId="6CFCD711" w14:textId="2A57860D" w:rsidR="00937985" w:rsidRDefault="00937985" w:rsidP="006A23CD">
      <w:pPr>
        <w:jc w:val="both"/>
        <w:rPr>
          <w:rFonts w:ascii="Noway Round" w:hAnsi="Noway Round" w:cstheme="minorHAnsi"/>
          <w:sz w:val="22"/>
          <w:szCs w:val="22"/>
        </w:rPr>
      </w:pPr>
      <w:r w:rsidRPr="00937985">
        <w:rPr>
          <w:rFonts w:ascii="Noway Round" w:hAnsi="Noway Round" w:cstheme="minorHAnsi"/>
          <w:sz w:val="22"/>
          <w:szCs w:val="22"/>
        </w:rPr>
        <w:t>Materijalni troškovi odnose se na</w:t>
      </w:r>
      <w:r w:rsidR="00DE2EAB">
        <w:rPr>
          <w:rFonts w:ascii="Noway Round" w:hAnsi="Noway Round" w:cstheme="minorHAnsi"/>
          <w:sz w:val="22"/>
          <w:szCs w:val="22"/>
        </w:rPr>
        <w:t xml:space="preserve"> troškove sirovina i materijala i ostale vanjske troškove.</w:t>
      </w:r>
    </w:p>
    <w:p w14:paraId="7ABE711E" w14:textId="77068847" w:rsidR="00DE2EAB" w:rsidRDefault="00DE2EAB" w:rsidP="006A23CD">
      <w:pPr>
        <w:jc w:val="both"/>
        <w:rPr>
          <w:rFonts w:ascii="Noway Round" w:hAnsi="Noway Round" w:cstheme="minorHAnsi"/>
          <w:sz w:val="22"/>
          <w:szCs w:val="22"/>
        </w:rPr>
      </w:pPr>
    </w:p>
    <w:p w14:paraId="50A6F9B6" w14:textId="09F9A3DF" w:rsidR="00DE2EAB" w:rsidRPr="00937985" w:rsidRDefault="00DE2EAB" w:rsidP="006A23CD">
      <w:pPr>
        <w:jc w:val="both"/>
        <w:rPr>
          <w:rFonts w:ascii="Noway Round" w:hAnsi="Noway Round" w:cstheme="minorHAnsi"/>
          <w:sz w:val="22"/>
          <w:szCs w:val="22"/>
        </w:rPr>
      </w:pPr>
      <w:r>
        <w:rPr>
          <w:rFonts w:ascii="Noway Round" w:hAnsi="Noway Round" w:cstheme="minorHAnsi"/>
          <w:sz w:val="22"/>
          <w:szCs w:val="22"/>
        </w:rPr>
        <w:t>Troškovi sirovina i materijala odnose se na:</w:t>
      </w:r>
    </w:p>
    <w:p w14:paraId="5B1CBA23" w14:textId="77777777" w:rsidR="00AE160D" w:rsidRPr="00574B03" w:rsidRDefault="00AE160D" w:rsidP="00945BA1">
      <w:pPr>
        <w:ind w:firstLine="709"/>
        <w:jc w:val="both"/>
        <w:rPr>
          <w:rFonts w:ascii="Noway Round" w:hAnsi="Noway Round" w:cstheme="minorHAnsi"/>
          <w:sz w:val="22"/>
          <w:szCs w:val="22"/>
        </w:rPr>
      </w:pPr>
    </w:p>
    <w:tbl>
      <w:tblPr>
        <w:tblStyle w:val="Obinatablica2"/>
        <w:tblW w:w="5074" w:type="pct"/>
        <w:tblInd w:w="-108" w:type="dxa"/>
        <w:tblLook w:val="04A0" w:firstRow="1" w:lastRow="0" w:firstColumn="1" w:lastColumn="0" w:noHBand="0" w:noVBand="1"/>
      </w:tblPr>
      <w:tblGrid>
        <w:gridCol w:w="108"/>
        <w:gridCol w:w="4881"/>
        <w:gridCol w:w="2206"/>
        <w:gridCol w:w="2011"/>
      </w:tblGrid>
      <w:tr w:rsidR="009176A4" w:rsidRPr="00574B03" w14:paraId="74F175B9" w14:textId="77777777" w:rsidTr="009176A4">
        <w:trPr>
          <w:gridBefore w:val="1"/>
          <w:cnfStyle w:val="100000000000" w:firstRow="1" w:lastRow="0" w:firstColumn="0" w:lastColumn="0" w:oddVBand="0" w:evenVBand="0" w:oddHBand="0" w:evenHBand="0" w:firstRowFirstColumn="0" w:firstRowLastColumn="0" w:lastRowFirstColumn="0" w:lastRowLastColumn="0"/>
          <w:wBefore w:w="59" w:type="pct"/>
          <w:trHeight w:val="225"/>
        </w:trPr>
        <w:tc>
          <w:tcPr>
            <w:cnfStyle w:val="001000000000" w:firstRow="0" w:lastRow="0" w:firstColumn="1" w:lastColumn="0" w:oddVBand="0" w:evenVBand="0" w:oddHBand="0" w:evenHBand="0" w:firstRowFirstColumn="0" w:firstRowLastColumn="0" w:lastRowFirstColumn="0" w:lastRowLastColumn="0"/>
            <w:tcW w:w="2651" w:type="pct"/>
            <w:hideMark/>
          </w:tcPr>
          <w:p w14:paraId="37377D39" w14:textId="71D97147" w:rsidR="009176A4" w:rsidRPr="00574B03" w:rsidRDefault="009176A4" w:rsidP="009176A4">
            <w:pPr>
              <w:shd w:val="clear" w:color="auto" w:fill="FFFFFF" w:themeFill="background1"/>
              <w:jc w:val="both"/>
              <w:rPr>
                <w:rFonts w:ascii="Noway Round" w:hAnsi="Noway Round"/>
                <w:sz w:val="22"/>
                <w:szCs w:val="22"/>
                <w:lang w:eastAsia="en-US"/>
              </w:rPr>
            </w:pPr>
            <w:r w:rsidRPr="00574B03">
              <w:rPr>
                <w:rFonts w:ascii="Noway Round" w:hAnsi="Noway Round"/>
                <w:sz w:val="22"/>
                <w:szCs w:val="22"/>
                <w:lang w:eastAsia="en-US"/>
              </w:rPr>
              <w:t>TROŠKOVI SIROVINA I MATERIJALA</w:t>
            </w:r>
          </w:p>
        </w:tc>
        <w:tc>
          <w:tcPr>
            <w:tcW w:w="1198" w:type="pct"/>
          </w:tcPr>
          <w:p w14:paraId="431D8CCE" w14:textId="665404BA" w:rsidR="009176A4" w:rsidRPr="00574B03" w:rsidRDefault="009176A4" w:rsidP="009176A4">
            <w:pPr>
              <w:shd w:val="clear" w:color="auto" w:fill="FFFFFF" w:themeFill="background1"/>
              <w:ind w:firstLine="709"/>
              <w:jc w:val="right"/>
              <w:cnfStyle w:val="100000000000" w:firstRow="1" w:lastRow="0" w:firstColumn="0" w:lastColumn="0" w:oddVBand="0" w:evenVBand="0" w:oddHBand="0" w:evenHBand="0" w:firstRowFirstColumn="0" w:firstRowLastColumn="0" w:lastRowFirstColumn="0" w:lastRowLastColumn="0"/>
              <w:rPr>
                <w:rFonts w:ascii="Noway Round" w:hAnsi="Noway Round"/>
                <w:sz w:val="22"/>
                <w:szCs w:val="22"/>
                <w:lang w:eastAsia="en-US"/>
              </w:rPr>
            </w:pPr>
            <w:r w:rsidRPr="00574B03">
              <w:rPr>
                <w:rFonts w:ascii="Noway Round" w:hAnsi="Noway Round"/>
                <w:sz w:val="22"/>
                <w:szCs w:val="22"/>
                <w:lang w:eastAsia="en-US"/>
              </w:rPr>
              <w:t>202</w:t>
            </w:r>
            <w:r>
              <w:rPr>
                <w:rFonts w:ascii="Noway Round" w:hAnsi="Noway Round"/>
                <w:sz w:val="22"/>
                <w:szCs w:val="22"/>
                <w:lang w:eastAsia="en-US"/>
              </w:rPr>
              <w:t>4</w:t>
            </w:r>
            <w:r w:rsidRPr="00574B03">
              <w:rPr>
                <w:rFonts w:ascii="Noway Round" w:hAnsi="Noway Round"/>
                <w:sz w:val="22"/>
                <w:szCs w:val="22"/>
                <w:lang w:eastAsia="en-US"/>
              </w:rPr>
              <w:t>.</w:t>
            </w:r>
          </w:p>
        </w:tc>
        <w:tc>
          <w:tcPr>
            <w:tcW w:w="1092" w:type="pct"/>
            <w:noWrap/>
            <w:hideMark/>
          </w:tcPr>
          <w:p w14:paraId="31C1DABE" w14:textId="05BF1A0B" w:rsidR="009176A4" w:rsidRPr="00574B03" w:rsidRDefault="009176A4" w:rsidP="009176A4">
            <w:pPr>
              <w:shd w:val="clear" w:color="auto" w:fill="FFFFFF" w:themeFill="background1"/>
              <w:ind w:firstLine="709"/>
              <w:jc w:val="right"/>
              <w:cnfStyle w:val="100000000000" w:firstRow="1" w:lastRow="0" w:firstColumn="0" w:lastColumn="0" w:oddVBand="0" w:evenVBand="0" w:oddHBand="0" w:evenHBand="0" w:firstRowFirstColumn="0" w:firstRowLastColumn="0" w:lastRowFirstColumn="0" w:lastRowLastColumn="0"/>
              <w:rPr>
                <w:rFonts w:ascii="Noway Round" w:hAnsi="Noway Round"/>
                <w:sz w:val="22"/>
                <w:szCs w:val="22"/>
                <w:lang w:eastAsia="en-US"/>
              </w:rPr>
            </w:pPr>
            <w:r w:rsidRPr="00574B03">
              <w:rPr>
                <w:rFonts w:ascii="Noway Round" w:hAnsi="Noway Round"/>
                <w:sz w:val="22"/>
                <w:szCs w:val="22"/>
                <w:lang w:eastAsia="en-US"/>
              </w:rPr>
              <w:t>202</w:t>
            </w:r>
            <w:r>
              <w:rPr>
                <w:rFonts w:ascii="Noway Round" w:hAnsi="Noway Round"/>
                <w:sz w:val="22"/>
                <w:szCs w:val="22"/>
                <w:lang w:eastAsia="en-US"/>
              </w:rPr>
              <w:t>5</w:t>
            </w:r>
            <w:r w:rsidRPr="00574B03">
              <w:rPr>
                <w:rFonts w:ascii="Noway Round" w:hAnsi="Noway Round"/>
                <w:sz w:val="22"/>
                <w:szCs w:val="22"/>
                <w:lang w:eastAsia="en-US"/>
              </w:rPr>
              <w:t>.</w:t>
            </w:r>
          </w:p>
        </w:tc>
      </w:tr>
      <w:tr w:rsidR="009176A4" w:rsidRPr="00574B03" w14:paraId="5EE46A1E" w14:textId="77777777" w:rsidTr="009176A4">
        <w:trPr>
          <w:gridBefore w:val="1"/>
          <w:cnfStyle w:val="000000100000" w:firstRow="0" w:lastRow="0" w:firstColumn="0" w:lastColumn="0" w:oddVBand="0" w:evenVBand="0" w:oddHBand="1" w:evenHBand="0" w:firstRowFirstColumn="0" w:firstRowLastColumn="0" w:lastRowFirstColumn="0" w:lastRowLastColumn="0"/>
          <w:wBefore w:w="59" w:type="pct"/>
          <w:trHeight w:val="225"/>
        </w:trPr>
        <w:tc>
          <w:tcPr>
            <w:cnfStyle w:val="001000000000" w:firstRow="0" w:lastRow="0" w:firstColumn="1" w:lastColumn="0" w:oddVBand="0" w:evenVBand="0" w:oddHBand="0" w:evenHBand="0" w:firstRowFirstColumn="0" w:firstRowLastColumn="0" w:lastRowFirstColumn="0" w:lastRowLastColumn="0"/>
            <w:tcW w:w="2651" w:type="pct"/>
          </w:tcPr>
          <w:p w14:paraId="59C92176" w14:textId="2B759831" w:rsidR="009176A4" w:rsidRPr="007A67E3" w:rsidRDefault="009176A4" w:rsidP="009176A4">
            <w:pPr>
              <w:shd w:val="clear" w:color="auto" w:fill="FFFFFF" w:themeFill="background1"/>
              <w:jc w:val="both"/>
              <w:rPr>
                <w:rFonts w:ascii="Noway Round" w:hAnsi="Noway Round"/>
                <w:b w:val="0"/>
                <w:bCs w:val="0"/>
                <w:sz w:val="22"/>
                <w:szCs w:val="22"/>
                <w:lang w:eastAsia="en-US"/>
              </w:rPr>
            </w:pPr>
            <w:r w:rsidRPr="007A67E3">
              <w:rPr>
                <w:rFonts w:ascii="Noway Round" w:hAnsi="Noway Round"/>
                <w:b w:val="0"/>
                <w:bCs w:val="0"/>
                <w:sz w:val="22"/>
                <w:szCs w:val="22"/>
                <w:lang w:eastAsia="en-US"/>
              </w:rPr>
              <w:t>Materijal za održavanje</w:t>
            </w:r>
          </w:p>
        </w:tc>
        <w:tc>
          <w:tcPr>
            <w:tcW w:w="1198" w:type="pct"/>
          </w:tcPr>
          <w:p w14:paraId="1072CB18" w14:textId="40465306" w:rsidR="009176A4" w:rsidRDefault="009176A4" w:rsidP="009176A4">
            <w:pPr>
              <w:shd w:val="clear" w:color="auto" w:fill="FFFFFF" w:themeFill="background1"/>
              <w:ind w:firstLine="709"/>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lang w:eastAsia="en-US"/>
              </w:rPr>
            </w:pPr>
            <w:r>
              <w:rPr>
                <w:rFonts w:ascii="Noway Round" w:hAnsi="Noway Round"/>
                <w:sz w:val="22"/>
                <w:szCs w:val="22"/>
                <w:lang w:eastAsia="en-US"/>
              </w:rPr>
              <w:t>1.758,70</w:t>
            </w:r>
          </w:p>
        </w:tc>
        <w:tc>
          <w:tcPr>
            <w:tcW w:w="1092" w:type="pct"/>
            <w:noWrap/>
          </w:tcPr>
          <w:p w14:paraId="1A3E30D7" w14:textId="60E3ED5A" w:rsidR="009176A4" w:rsidRPr="00574B03" w:rsidRDefault="00B53072" w:rsidP="009176A4">
            <w:pPr>
              <w:shd w:val="clear" w:color="auto" w:fill="FFFFFF" w:themeFill="background1"/>
              <w:ind w:firstLine="709"/>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lang w:eastAsia="en-US"/>
              </w:rPr>
            </w:pPr>
            <w:r>
              <w:rPr>
                <w:rFonts w:ascii="Noway Round" w:hAnsi="Noway Round"/>
                <w:sz w:val="22"/>
                <w:szCs w:val="22"/>
                <w:lang w:eastAsia="en-US"/>
              </w:rPr>
              <w:t>1.803,00</w:t>
            </w:r>
          </w:p>
        </w:tc>
      </w:tr>
      <w:tr w:rsidR="009176A4" w:rsidRPr="00574B03" w14:paraId="4D2FA175" w14:textId="77777777" w:rsidTr="009176A4">
        <w:trPr>
          <w:gridBefore w:val="1"/>
          <w:wBefore w:w="59" w:type="pct"/>
          <w:trHeight w:val="175"/>
        </w:trPr>
        <w:tc>
          <w:tcPr>
            <w:cnfStyle w:val="001000000000" w:firstRow="0" w:lastRow="0" w:firstColumn="1" w:lastColumn="0" w:oddVBand="0" w:evenVBand="0" w:oddHBand="0" w:evenHBand="0" w:firstRowFirstColumn="0" w:firstRowLastColumn="0" w:lastRowFirstColumn="0" w:lastRowLastColumn="0"/>
            <w:tcW w:w="2651" w:type="pct"/>
            <w:hideMark/>
          </w:tcPr>
          <w:p w14:paraId="6E3E3E14" w14:textId="23249FC9" w:rsidR="009176A4" w:rsidRPr="00574B03" w:rsidRDefault="009176A4" w:rsidP="009176A4">
            <w:pPr>
              <w:shd w:val="clear" w:color="auto" w:fill="FFFFFF" w:themeFill="background1"/>
              <w:ind w:firstLine="22"/>
              <w:jc w:val="both"/>
              <w:rPr>
                <w:rFonts w:ascii="Noway Round" w:hAnsi="Noway Round"/>
                <w:b w:val="0"/>
                <w:bCs w:val="0"/>
                <w:sz w:val="22"/>
                <w:szCs w:val="22"/>
                <w:lang w:eastAsia="en-US"/>
              </w:rPr>
            </w:pPr>
            <w:r w:rsidRPr="00574B03">
              <w:rPr>
                <w:rFonts w:ascii="Noway Round" w:hAnsi="Noway Round"/>
                <w:b w:val="0"/>
                <w:bCs w:val="0"/>
                <w:sz w:val="22"/>
                <w:szCs w:val="22"/>
                <w:lang w:eastAsia="en-US"/>
              </w:rPr>
              <w:t>Uredski i ostali materijal</w:t>
            </w:r>
          </w:p>
        </w:tc>
        <w:tc>
          <w:tcPr>
            <w:tcW w:w="1198" w:type="pct"/>
          </w:tcPr>
          <w:p w14:paraId="4B52A418" w14:textId="64EBE5E5" w:rsidR="009176A4" w:rsidRDefault="009176A4" w:rsidP="009176A4">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lang w:eastAsia="en-US"/>
              </w:rPr>
            </w:pPr>
            <w:r>
              <w:rPr>
                <w:rFonts w:ascii="Noway Round" w:hAnsi="Noway Round"/>
                <w:sz w:val="22"/>
                <w:szCs w:val="22"/>
                <w:lang w:eastAsia="en-US"/>
              </w:rPr>
              <w:t>3.596,32</w:t>
            </w:r>
          </w:p>
        </w:tc>
        <w:tc>
          <w:tcPr>
            <w:tcW w:w="1092" w:type="pct"/>
            <w:noWrap/>
          </w:tcPr>
          <w:p w14:paraId="12A13309" w14:textId="5CBC4F00" w:rsidR="009176A4" w:rsidRPr="00574B03" w:rsidRDefault="00657F79" w:rsidP="009176A4">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lang w:eastAsia="en-US"/>
              </w:rPr>
            </w:pPr>
            <w:r>
              <w:rPr>
                <w:rFonts w:ascii="Noway Round" w:hAnsi="Noway Round"/>
                <w:sz w:val="22"/>
                <w:szCs w:val="22"/>
                <w:lang w:eastAsia="en-US"/>
              </w:rPr>
              <w:t>3.</w:t>
            </w:r>
            <w:r w:rsidR="009D33B1">
              <w:rPr>
                <w:rFonts w:ascii="Noway Round" w:hAnsi="Noway Round"/>
                <w:sz w:val="22"/>
                <w:szCs w:val="22"/>
                <w:lang w:eastAsia="en-US"/>
              </w:rPr>
              <w:t>6</w:t>
            </w:r>
            <w:r>
              <w:rPr>
                <w:rFonts w:ascii="Noway Round" w:hAnsi="Noway Round"/>
                <w:sz w:val="22"/>
                <w:szCs w:val="22"/>
                <w:lang w:eastAsia="en-US"/>
              </w:rPr>
              <w:t>60,75</w:t>
            </w:r>
          </w:p>
        </w:tc>
      </w:tr>
      <w:tr w:rsidR="009176A4" w:rsidRPr="00574B03" w14:paraId="42C30262" w14:textId="77777777" w:rsidTr="009176A4">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710" w:type="pct"/>
            <w:gridSpan w:val="2"/>
            <w:hideMark/>
          </w:tcPr>
          <w:p w14:paraId="0E09B696" w14:textId="196707FB" w:rsidR="009176A4" w:rsidRPr="00574B03" w:rsidRDefault="009176A4" w:rsidP="009176A4">
            <w:pPr>
              <w:shd w:val="clear" w:color="auto" w:fill="FFFFFF" w:themeFill="background1"/>
              <w:ind w:firstLine="22"/>
              <w:jc w:val="both"/>
              <w:rPr>
                <w:rFonts w:ascii="Noway Round" w:hAnsi="Noway Round"/>
                <w:b w:val="0"/>
                <w:bCs w:val="0"/>
                <w:sz w:val="22"/>
                <w:szCs w:val="22"/>
                <w:lang w:eastAsia="en-US"/>
              </w:rPr>
            </w:pPr>
            <w:r>
              <w:rPr>
                <w:rFonts w:ascii="Noway Round" w:hAnsi="Noway Round"/>
                <w:b w:val="0"/>
                <w:bCs w:val="0"/>
                <w:sz w:val="22"/>
                <w:szCs w:val="22"/>
                <w:lang w:eastAsia="en-US"/>
              </w:rPr>
              <w:t xml:space="preserve">  </w:t>
            </w:r>
            <w:r w:rsidRPr="00574B03">
              <w:rPr>
                <w:rFonts w:ascii="Noway Round" w:hAnsi="Noway Round"/>
                <w:b w:val="0"/>
                <w:bCs w:val="0"/>
                <w:sz w:val="22"/>
                <w:szCs w:val="22"/>
                <w:lang w:eastAsia="en-US"/>
              </w:rPr>
              <w:t>Otpis sitnog inventara</w:t>
            </w:r>
          </w:p>
        </w:tc>
        <w:tc>
          <w:tcPr>
            <w:tcW w:w="1198" w:type="pct"/>
          </w:tcPr>
          <w:p w14:paraId="6BB07192" w14:textId="48DF5E6E" w:rsidR="009176A4" w:rsidRDefault="009176A4" w:rsidP="009176A4">
            <w:pPr>
              <w:shd w:val="clear" w:color="auto" w:fill="FFFFFF" w:themeFill="background1"/>
              <w:ind w:firstLine="709"/>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lang w:eastAsia="en-US"/>
              </w:rPr>
            </w:pPr>
            <w:r>
              <w:rPr>
                <w:rFonts w:ascii="Noway Round" w:hAnsi="Noway Round"/>
                <w:sz w:val="22"/>
                <w:szCs w:val="22"/>
                <w:lang w:eastAsia="en-US"/>
              </w:rPr>
              <w:t>221,20</w:t>
            </w:r>
          </w:p>
        </w:tc>
        <w:tc>
          <w:tcPr>
            <w:tcW w:w="1092" w:type="pct"/>
            <w:noWrap/>
          </w:tcPr>
          <w:p w14:paraId="2D8AD967" w14:textId="355D1CAC" w:rsidR="009176A4" w:rsidRPr="00574B03" w:rsidRDefault="00C357FC" w:rsidP="009176A4">
            <w:pPr>
              <w:shd w:val="clear" w:color="auto" w:fill="FFFFFF" w:themeFill="background1"/>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lang w:eastAsia="en-US"/>
              </w:rPr>
            </w:pPr>
            <w:r>
              <w:rPr>
                <w:rFonts w:ascii="Noway Round" w:hAnsi="Noway Round"/>
                <w:sz w:val="22"/>
                <w:szCs w:val="22"/>
                <w:lang w:eastAsia="en-US"/>
              </w:rPr>
              <w:t>4.582,27</w:t>
            </w:r>
          </w:p>
        </w:tc>
      </w:tr>
      <w:tr w:rsidR="009176A4" w:rsidRPr="00574B03" w14:paraId="066F1C8D" w14:textId="77777777" w:rsidTr="009176A4">
        <w:trPr>
          <w:gridBefore w:val="1"/>
          <w:wBefore w:w="59" w:type="pct"/>
          <w:trHeight w:val="179"/>
        </w:trPr>
        <w:tc>
          <w:tcPr>
            <w:cnfStyle w:val="001000000000" w:firstRow="0" w:lastRow="0" w:firstColumn="1" w:lastColumn="0" w:oddVBand="0" w:evenVBand="0" w:oddHBand="0" w:evenHBand="0" w:firstRowFirstColumn="0" w:firstRowLastColumn="0" w:lastRowFirstColumn="0" w:lastRowLastColumn="0"/>
            <w:tcW w:w="2651" w:type="pct"/>
            <w:hideMark/>
          </w:tcPr>
          <w:p w14:paraId="6ED3D4B4" w14:textId="77777777" w:rsidR="009176A4" w:rsidRPr="00574B03" w:rsidRDefault="009176A4" w:rsidP="009176A4">
            <w:pPr>
              <w:shd w:val="clear" w:color="auto" w:fill="FFFFFF" w:themeFill="background1"/>
              <w:ind w:firstLine="22"/>
              <w:jc w:val="both"/>
              <w:rPr>
                <w:rFonts w:ascii="Noway Round" w:hAnsi="Noway Round"/>
                <w:b w:val="0"/>
                <w:bCs w:val="0"/>
                <w:sz w:val="22"/>
                <w:szCs w:val="22"/>
                <w:lang w:eastAsia="en-US"/>
              </w:rPr>
            </w:pPr>
            <w:r w:rsidRPr="00574B03">
              <w:rPr>
                <w:rFonts w:ascii="Noway Round" w:hAnsi="Noway Round"/>
                <w:b w:val="0"/>
                <w:bCs w:val="0"/>
                <w:sz w:val="22"/>
                <w:szCs w:val="22"/>
                <w:lang w:eastAsia="en-US"/>
              </w:rPr>
              <w:t>Potrošena energija</w:t>
            </w:r>
          </w:p>
        </w:tc>
        <w:tc>
          <w:tcPr>
            <w:tcW w:w="1198" w:type="pct"/>
          </w:tcPr>
          <w:p w14:paraId="007AA003" w14:textId="3C366C71" w:rsidR="009176A4" w:rsidRDefault="009176A4" w:rsidP="009176A4">
            <w:pPr>
              <w:shd w:val="clear" w:color="auto" w:fill="FFFFFF" w:themeFill="background1"/>
              <w:ind w:firstLine="709"/>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lang w:eastAsia="en-US"/>
              </w:rPr>
            </w:pPr>
            <w:r>
              <w:rPr>
                <w:rFonts w:ascii="Noway Round" w:hAnsi="Noway Round"/>
                <w:sz w:val="22"/>
                <w:szCs w:val="22"/>
                <w:lang w:eastAsia="en-US"/>
              </w:rPr>
              <w:t>25.107,14</w:t>
            </w:r>
          </w:p>
        </w:tc>
        <w:tc>
          <w:tcPr>
            <w:tcW w:w="1092" w:type="pct"/>
            <w:noWrap/>
          </w:tcPr>
          <w:p w14:paraId="7C23DA00" w14:textId="3FE85F55" w:rsidR="009176A4" w:rsidRPr="00574B03" w:rsidRDefault="00F75EEA" w:rsidP="009176A4">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lang w:eastAsia="en-US"/>
              </w:rPr>
            </w:pPr>
            <w:r>
              <w:rPr>
                <w:rFonts w:ascii="Noway Round" w:hAnsi="Noway Round"/>
                <w:sz w:val="22"/>
                <w:szCs w:val="22"/>
                <w:lang w:eastAsia="en-US"/>
              </w:rPr>
              <w:t>30.582,42</w:t>
            </w:r>
          </w:p>
        </w:tc>
      </w:tr>
      <w:tr w:rsidR="009176A4" w:rsidRPr="00574B03" w14:paraId="1A829234" w14:textId="77777777" w:rsidTr="009176A4">
        <w:trPr>
          <w:gridBefore w:val="1"/>
          <w:cnfStyle w:val="000000100000" w:firstRow="0" w:lastRow="0" w:firstColumn="0" w:lastColumn="0" w:oddVBand="0" w:evenVBand="0" w:oddHBand="1" w:evenHBand="0" w:firstRowFirstColumn="0" w:firstRowLastColumn="0" w:lastRowFirstColumn="0" w:lastRowLastColumn="0"/>
          <w:wBefore w:w="59" w:type="pct"/>
          <w:trHeight w:val="175"/>
        </w:trPr>
        <w:tc>
          <w:tcPr>
            <w:cnfStyle w:val="001000000000" w:firstRow="0" w:lastRow="0" w:firstColumn="1" w:lastColumn="0" w:oddVBand="0" w:evenVBand="0" w:oddHBand="0" w:evenHBand="0" w:firstRowFirstColumn="0" w:firstRowLastColumn="0" w:lastRowFirstColumn="0" w:lastRowLastColumn="0"/>
            <w:tcW w:w="2651" w:type="pct"/>
            <w:hideMark/>
          </w:tcPr>
          <w:p w14:paraId="6CB9902E" w14:textId="06E9B3F6" w:rsidR="009176A4" w:rsidRPr="00574B03" w:rsidRDefault="009176A4" w:rsidP="009176A4">
            <w:pPr>
              <w:shd w:val="clear" w:color="auto" w:fill="FFFFFF" w:themeFill="background1"/>
              <w:ind w:firstLine="22"/>
              <w:jc w:val="both"/>
              <w:rPr>
                <w:rFonts w:ascii="Noway Round" w:hAnsi="Noway Round"/>
                <w:sz w:val="22"/>
                <w:szCs w:val="22"/>
                <w:lang w:eastAsia="en-US"/>
              </w:rPr>
            </w:pPr>
            <w:r w:rsidRPr="00574B03">
              <w:rPr>
                <w:rFonts w:ascii="Noway Round" w:hAnsi="Noway Round"/>
                <w:sz w:val="22"/>
                <w:szCs w:val="22"/>
                <w:lang w:eastAsia="en-US"/>
              </w:rPr>
              <w:t>UKUPNO</w:t>
            </w:r>
          </w:p>
        </w:tc>
        <w:tc>
          <w:tcPr>
            <w:tcW w:w="1198" w:type="pct"/>
          </w:tcPr>
          <w:p w14:paraId="6D4647A1" w14:textId="0EEAF3A9" w:rsidR="009176A4" w:rsidRDefault="009176A4" w:rsidP="009176A4">
            <w:pPr>
              <w:shd w:val="clear" w:color="auto" w:fill="FFFFFF" w:themeFill="background1"/>
              <w:ind w:firstLine="709"/>
              <w:jc w:val="right"/>
              <w:cnfStyle w:val="000000100000" w:firstRow="0" w:lastRow="0" w:firstColumn="0" w:lastColumn="0" w:oddVBand="0" w:evenVBand="0" w:oddHBand="1" w:evenHBand="0" w:firstRowFirstColumn="0" w:firstRowLastColumn="0" w:lastRowFirstColumn="0" w:lastRowLastColumn="0"/>
              <w:rPr>
                <w:rFonts w:ascii="Noway Round" w:hAnsi="Noway Round"/>
                <w:b/>
                <w:sz w:val="22"/>
                <w:szCs w:val="22"/>
                <w:lang w:eastAsia="en-US"/>
              </w:rPr>
            </w:pPr>
            <w:r>
              <w:rPr>
                <w:rFonts w:ascii="Noway Round" w:hAnsi="Noway Round"/>
                <w:b/>
                <w:sz w:val="22"/>
                <w:szCs w:val="22"/>
                <w:lang w:eastAsia="en-US"/>
              </w:rPr>
              <w:t>30.683,36</w:t>
            </w:r>
          </w:p>
        </w:tc>
        <w:tc>
          <w:tcPr>
            <w:tcW w:w="1092" w:type="pct"/>
            <w:noWrap/>
          </w:tcPr>
          <w:p w14:paraId="3212E907" w14:textId="56C42656" w:rsidR="009176A4" w:rsidRPr="00574B03" w:rsidRDefault="00BC2B3F" w:rsidP="009176A4">
            <w:pPr>
              <w:shd w:val="clear" w:color="auto" w:fill="FFFFFF" w:themeFill="background1"/>
              <w:jc w:val="right"/>
              <w:cnfStyle w:val="000000100000" w:firstRow="0" w:lastRow="0" w:firstColumn="0" w:lastColumn="0" w:oddVBand="0" w:evenVBand="0" w:oddHBand="1" w:evenHBand="0" w:firstRowFirstColumn="0" w:firstRowLastColumn="0" w:lastRowFirstColumn="0" w:lastRowLastColumn="0"/>
              <w:rPr>
                <w:rFonts w:ascii="Noway Round" w:hAnsi="Noway Round"/>
                <w:b/>
                <w:sz w:val="22"/>
                <w:szCs w:val="22"/>
                <w:lang w:eastAsia="en-US"/>
              </w:rPr>
            </w:pPr>
            <w:r>
              <w:rPr>
                <w:rFonts w:ascii="Noway Round" w:hAnsi="Noway Round"/>
                <w:b/>
                <w:sz w:val="22"/>
                <w:szCs w:val="22"/>
                <w:lang w:eastAsia="en-US"/>
              </w:rPr>
              <w:t>40.628,44</w:t>
            </w:r>
          </w:p>
        </w:tc>
      </w:tr>
    </w:tbl>
    <w:p w14:paraId="5AD79C81" w14:textId="1E368470" w:rsidR="004F42C3" w:rsidRDefault="004F42C3" w:rsidP="002C6ACA">
      <w:pPr>
        <w:jc w:val="both"/>
        <w:rPr>
          <w:rFonts w:ascii="Noway Round" w:hAnsi="Noway Round" w:cstheme="minorHAnsi"/>
          <w:sz w:val="22"/>
          <w:szCs w:val="22"/>
        </w:rPr>
      </w:pPr>
    </w:p>
    <w:p w14:paraId="2C837A0E" w14:textId="61BC3BF6" w:rsidR="00937985" w:rsidRDefault="00DE2EAB" w:rsidP="002C6ACA">
      <w:pPr>
        <w:jc w:val="both"/>
        <w:rPr>
          <w:rFonts w:ascii="Noway Round" w:hAnsi="Noway Round" w:cstheme="minorHAnsi"/>
          <w:sz w:val="22"/>
          <w:szCs w:val="22"/>
        </w:rPr>
      </w:pPr>
      <w:r>
        <w:rPr>
          <w:rFonts w:ascii="Noway Round" w:hAnsi="Noway Round" w:cstheme="minorHAnsi"/>
          <w:sz w:val="22"/>
          <w:szCs w:val="22"/>
        </w:rPr>
        <w:t>Ostal</w:t>
      </w:r>
      <w:r w:rsidR="002B7C86">
        <w:rPr>
          <w:rFonts w:ascii="Noway Round" w:hAnsi="Noway Round" w:cstheme="minorHAnsi"/>
          <w:sz w:val="22"/>
          <w:szCs w:val="22"/>
        </w:rPr>
        <w:t>i</w:t>
      </w:r>
      <w:r>
        <w:rPr>
          <w:rFonts w:ascii="Noway Round" w:hAnsi="Noway Round" w:cstheme="minorHAnsi"/>
          <w:sz w:val="22"/>
          <w:szCs w:val="22"/>
        </w:rPr>
        <w:t xml:space="preserve"> vanjsk</w:t>
      </w:r>
      <w:r w:rsidR="002B7C86">
        <w:rPr>
          <w:rFonts w:ascii="Noway Round" w:hAnsi="Noway Round" w:cstheme="minorHAnsi"/>
          <w:sz w:val="22"/>
          <w:szCs w:val="22"/>
        </w:rPr>
        <w:t>i troškovi</w:t>
      </w:r>
      <w:r>
        <w:rPr>
          <w:rFonts w:ascii="Noway Round" w:hAnsi="Noway Round" w:cstheme="minorHAnsi"/>
          <w:sz w:val="22"/>
          <w:szCs w:val="22"/>
        </w:rPr>
        <w:t xml:space="preserve"> odnose se na:</w:t>
      </w:r>
    </w:p>
    <w:p w14:paraId="3433557A" w14:textId="77777777" w:rsidR="00DE2EAB" w:rsidRPr="00574B03" w:rsidRDefault="00DE2EAB" w:rsidP="002C6ACA">
      <w:pPr>
        <w:jc w:val="both"/>
        <w:rPr>
          <w:rFonts w:ascii="Noway Round" w:hAnsi="Noway Round" w:cstheme="minorHAnsi"/>
          <w:sz w:val="22"/>
          <w:szCs w:val="22"/>
        </w:rPr>
      </w:pPr>
    </w:p>
    <w:tbl>
      <w:tblPr>
        <w:tblStyle w:val="Obinatablica2"/>
        <w:tblW w:w="4997" w:type="pct"/>
        <w:tblLook w:val="04A0" w:firstRow="1" w:lastRow="0" w:firstColumn="1" w:lastColumn="0" w:noHBand="0" w:noVBand="1"/>
      </w:tblPr>
      <w:tblGrid>
        <w:gridCol w:w="3673"/>
        <w:gridCol w:w="3416"/>
        <w:gridCol w:w="1978"/>
      </w:tblGrid>
      <w:tr w:rsidR="009176A4" w:rsidRPr="00574B03" w14:paraId="70A086EF" w14:textId="77777777" w:rsidTr="009176A4">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025" w:type="pct"/>
          </w:tcPr>
          <w:p w14:paraId="79CF1146" w14:textId="375B2FE7" w:rsidR="009176A4" w:rsidRPr="00574B03" w:rsidRDefault="009176A4" w:rsidP="009176A4">
            <w:pPr>
              <w:shd w:val="clear" w:color="auto" w:fill="FFFFFF" w:themeFill="background1"/>
              <w:ind w:firstLine="22"/>
              <w:jc w:val="both"/>
              <w:rPr>
                <w:rFonts w:ascii="Noway Round" w:hAnsi="Noway Round"/>
                <w:sz w:val="22"/>
                <w:szCs w:val="22"/>
                <w:lang w:eastAsia="en-US"/>
              </w:rPr>
            </w:pPr>
            <w:r w:rsidRPr="00574B03">
              <w:rPr>
                <w:rFonts w:ascii="Noway Round" w:hAnsi="Noway Round"/>
                <w:sz w:val="22"/>
                <w:szCs w:val="22"/>
                <w:lang w:eastAsia="en-US"/>
              </w:rPr>
              <w:t xml:space="preserve">OSTALI VANJSKI TROŠKOVI </w:t>
            </w:r>
          </w:p>
        </w:tc>
        <w:tc>
          <w:tcPr>
            <w:tcW w:w="1884" w:type="pct"/>
          </w:tcPr>
          <w:p w14:paraId="2D29E00C" w14:textId="0C243E78" w:rsidR="009176A4" w:rsidRPr="00574B03" w:rsidRDefault="009176A4" w:rsidP="009176A4">
            <w:pPr>
              <w:shd w:val="clear" w:color="auto" w:fill="FFFFFF" w:themeFill="background1"/>
              <w:ind w:firstLine="709"/>
              <w:jc w:val="right"/>
              <w:cnfStyle w:val="100000000000" w:firstRow="1" w:lastRow="0" w:firstColumn="0" w:lastColumn="0" w:oddVBand="0" w:evenVBand="0" w:oddHBand="0" w:evenHBand="0" w:firstRowFirstColumn="0" w:firstRowLastColumn="0" w:lastRowFirstColumn="0" w:lastRowLastColumn="0"/>
              <w:rPr>
                <w:rFonts w:ascii="Noway Round" w:hAnsi="Noway Round"/>
                <w:sz w:val="22"/>
                <w:szCs w:val="22"/>
                <w:lang w:eastAsia="en-US"/>
              </w:rPr>
            </w:pPr>
            <w:r w:rsidRPr="00574B03">
              <w:rPr>
                <w:rFonts w:ascii="Noway Round" w:hAnsi="Noway Round"/>
                <w:sz w:val="22"/>
                <w:szCs w:val="22"/>
                <w:lang w:eastAsia="en-US"/>
              </w:rPr>
              <w:t>202</w:t>
            </w:r>
            <w:r>
              <w:rPr>
                <w:rFonts w:ascii="Noway Round" w:hAnsi="Noway Round"/>
                <w:sz w:val="22"/>
                <w:szCs w:val="22"/>
                <w:lang w:eastAsia="en-US"/>
              </w:rPr>
              <w:t>4</w:t>
            </w:r>
            <w:r w:rsidRPr="00574B03">
              <w:rPr>
                <w:rFonts w:ascii="Noway Round" w:hAnsi="Noway Round"/>
                <w:sz w:val="22"/>
                <w:szCs w:val="22"/>
                <w:lang w:eastAsia="en-US"/>
              </w:rPr>
              <w:t>.</w:t>
            </w:r>
          </w:p>
        </w:tc>
        <w:tc>
          <w:tcPr>
            <w:tcW w:w="1091" w:type="pct"/>
            <w:noWrap/>
          </w:tcPr>
          <w:p w14:paraId="20A4E2E1" w14:textId="1051C315" w:rsidR="009176A4" w:rsidRPr="00574B03" w:rsidRDefault="009176A4" w:rsidP="009176A4">
            <w:pPr>
              <w:shd w:val="clear" w:color="auto" w:fill="FFFFFF" w:themeFill="background1"/>
              <w:ind w:firstLine="709"/>
              <w:jc w:val="right"/>
              <w:cnfStyle w:val="100000000000" w:firstRow="1" w:lastRow="0" w:firstColumn="0" w:lastColumn="0" w:oddVBand="0" w:evenVBand="0" w:oddHBand="0" w:evenHBand="0" w:firstRowFirstColumn="0" w:firstRowLastColumn="0" w:lastRowFirstColumn="0" w:lastRowLastColumn="0"/>
              <w:rPr>
                <w:rFonts w:ascii="Noway Round" w:hAnsi="Noway Round"/>
                <w:sz w:val="22"/>
                <w:szCs w:val="22"/>
                <w:lang w:eastAsia="en-US"/>
              </w:rPr>
            </w:pPr>
            <w:r w:rsidRPr="00574B03">
              <w:rPr>
                <w:rFonts w:ascii="Noway Round" w:hAnsi="Noway Round"/>
                <w:sz w:val="22"/>
                <w:szCs w:val="22"/>
                <w:lang w:eastAsia="en-US"/>
              </w:rPr>
              <w:t>202</w:t>
            </w:r>
            <w:r>
              <w:rPr>
                <w:rFonts w:ascii="Noway Round" w:hAnsi="Noway Round"/>
                <w:sz w:val="22"/>
                <w:szCs w:val="22"/>
                <w:lang w:eastAsia="en-US"/>
              </w:rPr>
              <w:t>5</w:t>
            </w:r>
            <w:r w:rsidRPr="00574B03">
              <w:rPr>
                <w:rFonts w:ascii="Noway Round" w:hAnsi="Noway Round"/>
                <w:sz w:val="22"/>
                <w:szCs w:val="22"/>
                <w:lang w:eastAsia="en-US"/>
              </w:rPr>
              <w:t>.</w:t>
            </w:r>
          </w:p>
        </w:tc>
      </w:tr>
      <w:tr w:rsidR="00936784" w:rsidRPr="00574B03" w14:paraId="724F47E3" w14:textId="77777777" w:rsidTr="001E7DA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25" w:type="pct"/>
            <w:hideMark/>
          </w:tcPr>
          <w:p w14:paraId="0A80AA1C" w14:textId="706FB573" w:rsidR="00936784" w:rsidRPr="00574B03" w:rsidRDefault="00936784" w:rsidP="00936784">
            <w:pPr>
              <w:shd w:val="clear" w:color="auto" w:fill="FFFFFF" w:themeFill="background1"/>
              <w:ind w:firstLine="22"/>
              <w:rPr>
                <w:rFonts w:ascii="Noway Round" w:hAnsi="Noway Round"/>
                <w:b w:val="0"/>
                <w:bCs w:val="0"/>
                <w:sz w:val="22"/>
                <w:szCs w:val="22"/>
                <w:lang w:eastAsia="en-US"/>
              </w:rPr>
            </w:pPr>
            <w:r w:rsidRPr="00574B03">
              <w:rPr>
                <w:rFonts w:ascii="Noway Round" w:hAnsi="Noway Round"/>
                <w:b w:val="0"/>
                <w:bCs w:val="0"/>
                <w:sz w:val="22"/>
                <w:szCs w:val="22"/>
                <w:lang w:eastAsia="en-US"/>
              </w:rPr>
              <w:t xml:space="preserve">Usluge telekomunikacija prijevoza i sl. </w:t>
            </w:r>
          </w:p>
        </w:tc>
        <w:tc>
          <w:tcPr>
            <w:tcW w:w="1884" w:type="pct"/>
          </w:tcPr>
          <w:p w14:paraId="00290C80" w14:textId="657D32F8" w:rsidR="00936784" w:rsidRDefault="00936784" w:rsidP="00936784">
            <w:pPr>
              <w:shd w:val="clear" w:color="auto" w:fill="FFFFFF" w:themeFill="background1"/>
              <w:ind w:firstLine="709"/>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lang w:eastAsia="en-US"/>
              </w:rPr>
            </w:pPr>
            <w:r>
              <w:rPr>
                <w:rFonts w:ascii="Noway Round" w:hAnsi="Noway Round"/>
                <w:sz w:val="22"/>
                <w:szCs w:val="22"/>
                <w:lang w:eastAsia="en-US"/>
              </w:rPr>
              <w:t>8.658,47</w:t>
            </w:r>
          </w:p>
        </w:tc>
        <w:tc>
          <w:tcPr>
            <w:tcW w:w="1091" w:type="pct"/>
            <w:noWrap/>
            <w:vAlign w:val="bottom"/>
          </w:tcPr>
          <w:p w14:paraId="02C8F442" w14:textId="090AE879" w:rsidR="00936784" w:rsidRPr="00574B03" w:rsidRDefault="00936784" w:rsidP="00936784">
            <w:pPr>
              <w:shd w:val="clear" w:color="auto" w:fill="FFFFFF" w:themeFill="background1"/>
              <w:ind w:firstLine="709"/>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lang w:eastAsia="en-US"/>
              </w:rPr>
            </w:pPr>
            <w:r>
              <w:rPr>
                <w:rFonts w:ascii="Calibri" w:hAnsi="Calibri" w:cs="Calibri"/>
                <w:sz w:val="22"/>
                <w:szCs w:val="22"/>
              </w:rPr>
              <w:t>11.648,17</w:t>
            </w:r>
          </w:p>
        </w:tc>
      </w:tr>
      <w:tr w:rsidR="00936784" w:rsidRPr="00574B03" w14:paraId="557291FA" w14:textId="77777777" w:rsidTr="001E7DAC">
        <w:trPr>
          <w:trHeight w:val="262"/>
        </w:trPr>
        <w:tc>
          <w:tcPr>
            <w:cnfStyle w:val="001000000000" w:firstRow="0" w:lastRow="0" w:firstColumn="1" w:lastColumn="0" w:oddVBand="0" w:evenVBand="0" w:oddHBand="0" w:evenHBand="0" w:firstRowFirstColumn="0" w:firstRowLastColumn="0" w:lastRowFirstColumn="0" w:lastRowLastColumn="0"/>
            <w:tcW w:w="2025" w:type="pct"/>
            <w:hideMark/>
          </w:tcPr>
          <w:p w14:paraId="6685CD58" w14:textId="77777777" w:rsidR="00936784" w:rsidRPr="00574B03" w:rsidRDefault="00936784" w:rsidP="00936784">
            <w:pPr>
              <w:shd w:val="clear" w:color="auto" w:fill="FFFFFF" w:themeFill="background1"/>
              <w:ind w:firstLine="22"/>
              <w:jc w:val="both"/>
              <w:rPr>
                <w:rFonts w:ascii="Noway Round" w:hAnsi="Noway Round"/>
                <w:b w:val="0"/>
                <w:bCs w:val="0"/>
                <w:sz w:val="22"/>
                <w:szCs w:val="22"/>
                <w:lang w:eastAsia="en-US"/>
              </w:rPr>
            </w:pPr>
            <w:r w:rsidRPr="00574B03">
              <w:rPr>
                <w:rFonts w:ascii="Noway Round" w:hAnsi="Noway Round"/>
                <w:b w:val="0"/>
                <w:bCs w:val="0"/>
                <w:sz w:val="22"/>
                <w:szCs w:val="22"/>
                <w:lang w:eastAsia="en-US"/>
              </w:rPr>
              <w:t>Usluge tekućeg održavanja</w:t>
            </w:r>
          </w:p>
        </w:tc>
        <w:tc>
          <w:tcPr>
            <w:tcW w:w="1884" w:type="pct"/>
          </w:tcPr>
          <w:p w14:paraId="04BEB325" w14:textId="0F1948D6" w:rsidR="00936784" w:rsidRDefault="00936784" w:rsidP="00936784">
            <w:pPr>
              <w:shd w:val="clear" w:color="auto" w:fill="FFFFFF" w:themeFill="background1"/>
              <w:ind w:firstLine="709"/>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lang w:eastAsia="en-US"/>
              </w:rPr>
            </w:pPr>
            <w:r>
              <w:rPr>
                <w:rFonts w:ascii="Noway Round" w:hAnsi="Noway Round"/>
                <w:sz w:val="22"/>
                <w:szCs w:val="22"/>
                <w:lang w:eastAsia="en-US"/>
              </w:rPr>
              <w:t>46.045,02</w:t>
            </w:r>
          </w:p>
        </w:tc>
        <w:tc>
          <w:tcPr>
            <w:tcW w:w="1091" w:type="pct"/>
            <w:noWrap/>
            <w:vAlign w:val="bottom"/>
          </w:tcPr>
          <w:p w14:paraId="0FB95EB2" w14:textId="02852514" w:rsidR="00936784" w:rsidRPr="00574B03" w:rsidRDefault="00936784" w:rsidP="00936784">
            <w:pPr>
              <w:shd w:val="clear" w:color="auto" w:fill="FFFFFF" w:themeFill="background1"/>
              <w:ind w:firstLine="709"/>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lang w:eastAsia="en-US"/>
              </w:rPr>
            </w:pPr>
            <w:r>
              <w:rPr>
                <w:rFonts w:ascii="Calibri" w:hAnsi="Calibri" w:cs="Calibri"/>
                <w:sz w:val="22"/>
                <w:szCs w:val="22"/>
              </w:rPr>
              <w:t>55.421,70</w:t>
            </w:r>
          </w:p>
        </w:tc>
      </w:tr>
      <w:tr w:rsidR="00936784" w:rsidRPr="00574B03" w14:paraId="44913A64" w14:textId="77777777" w:rsidTr="001E7DAC">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025" w:type="pct"/>
            <w:hideMark/>
          </w:tcPr>
          <w:p w14:paraId="27571051" w14:textId="77777777" w:rsidR="00936784" w:rsidRPr="00574B03" w:rsidRDefault="00936784" w:rsidP="00936784">
            <w:pPr>
              <w:shd w:val="clear" w:color="auto" w:fill="FFFFFF" w:themeFill="background1"/>
              <w:ind w:firstLine="22"/>
              <w:jc w:val="both"/>
              <w:rPr>
                <w:rFonts w:ascii="Noway Round" w:hAnsi="Noway Round"/>
                <w:b w:val="0"/>
                <w:bCs w:val="0"/>
                <w:sz w:val="22"/>
                <w:szCs w:val="22"/>
                <w:lang w:eastAsia="en-US"/>
              </w:rPr>
            </w:pPr>
            <w:r w:rsidRPr="00574B03">
              <w:rPr>
                <w:rFonts w:ascii="Noway Round" w:hAnsi="Noway Round"/>
                <w:b w:val="0"/>
                <w:bCs w:val="0"/>
                <w:sz w:val="22"/>
                <w:szCs w:val="22"/>
                <w:lang w:eastAsia="en-US"/>
              </w:rPr>
              <w:t>Usluge zakupnina i najamnina</w:t>
            </w:r>
          </w:p>
        </w:tc>
        <w:tc>
          <w:tcPr>
            <w:tcW w:w="1884" w:type="pct"/>
          </w:tcPr>
          <w:p w14:paraId="6AE4F060" w14:textId="580BED11" w:rsidR="00936784" w:rsidRDefault="00936784" w:rsidP="00936784">
            <w:pPr>
              <w:shd w:val="clear" w:color="auto" w:fill="FFFFFF" w:themeFill="background1"/>
              <w:ind w:firstLine="709"/>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lang w:eastAsia="en-US"/>
              </w:rPr>
            </w:pPr>
            <w:r>
              <w:rPr>
                <w:rFonts w:ascii="Noway Round" w:hAnsi="Noway Round"/>
                <w:sz w:val="22"/>
                <w:szCs w:val="22"/>
                <w:lang w:eastAsia="en-US"/>
              </w:rPr>
              <w:t>35.590,89</w:t>
            </w:r>
          </w:p>
        </w:tc>
        <w:tc>
          <w:tcPr>
            <w:tcW w:w="1091" w:type="pct"/>
            <w:noWrap/>
            <w:vAlign w:val="bottom"/>
          </w:tcPr>
          <w:p w14:paraId="42FB7A57" w14:textId="48EC2FCE" w:rsidR="00936784" w:rsidRPr="00574B03" w:rsidRDefault="00936784" w:rsidP="00936784">
            <w:pPr>
              <w:shd w:val="clear" w:color="auto" w:fill="FFFFFF" w:themeFill="background1"/>
              <w:ind w:firstLine="709"/>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lang w:eastAsia="en-US"/>
              </w:rPr>
            </w:pPr>
            <w:r>
              <w:rPr>
                <w:rFonts w:ascii="Calibri" w:hAnsi="Calibri" w:cs="Calibri"/>
                <w:sz w:val="22"/>
                <w:szCs w:val="22"/>
              </w:rPr>
              <w:t>32.265,34</w:t>
            </w:r>
          </w:p>
        </w:tc>
      </w:tr>
      <w:tr w:rsidR="00936784" w:rsidRPr="00574B03" w14:paraId="5419551F" w14:textId="77777777" w:rsidTr="001E7DAC">
        <w:trPr>
          <w:trHeight w:val="257"/>
        </w:trPr>
        <w:tc>
          <w:tcPr>
            <w:cnfStyle w:val="001000000000" w:firstRow="0" w:lastRow="0" w:firstColumn="1" w:lastColumn="0" w:oddVBand="0" w:evenVBand="0" w:oddHBand="0" w:evenHBand="0" w:firstRowFirstColumn="0" w:firstRowLastColumn="0" w:lastRowFirstColumn="0" w:lastRowLastColumn="0"/>
            <w:tcW w:w="2025" w:type="pct"/>
            <w:hideMark/>
          </w:tcPr>
          <w:p w14:paraId="1279DF8E" w14:textId="77777777" w:rsidR="00936784" w:rsidRPr="00574B03" w:rsidRDefault="00936784" w:rsidP="00936784">
            <w:pPr>
              <w:shd w:val="clear" w:color="auto" w:fill="FFFFFF" w:themeFill="background1"/>
              <w:ind w:firstLine="22"/>
              <w:jc w:val="both"/>
              <w:rPr>
                <w:rFonts w:ascii="Noway Round" w:hAnsi="Noway Round"/>
                <w:b w:val="0"/>
                <w:bCs w:val="0"/>
                <w:sz w:val="22"/>
                <w:szCs w:val="22"/>
                <w:lang w:eastAsia="en-US"/>
              </w:rPr>
            </w:pPr>
            <w:r w:rsidRPr="00574B03">
              <w:rPr>
                <w:rFonts w:ascii="Noway Round" w:hAnsi="Noway Round"/>
                <w:b w:val="0"/>
                <w:bCs w:val="0"/>
                <w:sz w:val="22"/>
                <w:szCs w:val="22"/>
                <w:lang w:eastAsia="en-US"/>
              </w:rPr>
              <w:t>Usluge reklame i promidžbe</w:t>
            </w:r>
          </w:p>
        </w:tc>
        <w:tc>
          <w:tcPr>
            <w:tcW w:w="1884" w:type="pct"/>
          </w:tcPr>
          <w:p w14:paraId="2C5B04C1" w14:textId="5C928F46" w:rsidR="00936784" w:rsidRDefault="00936784" w:rsidP="00936784">
            <w:pPr>
              <w:shd w:val="clear" w:color="auto" w:fill="FFFFFF" w:themeFill="background1"/>
              <w:ind w:firstLine="709"/>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lang w:eastAsia="en-US"/>
              </w:rPr>
            </w:pPr>
            <w:r>
              <w:rPr>
                <w:rFonts w:ascii="Noway Round" w:hAnsi="Noway Round"/>
                <w:sz w:val="22"/>
                <w:szCs w:val="22"/>
                <w:lang w:eastAsia="en-US"/>
              </w:rPr>
              <w:t>9.397,69</w:t>
            </w:r>
          </w:p>
        </w:tc>
        <w:tc>
          <w:tcPr>
            <w:tcW w:w="1091" w:type="pct"/>
            <w:noWrap/>
            <w:vAlign w:val="bottom"/>
          </w:tcPr>
          <w:p w14:paraId="5D670435" w14:textId="27F2CCE1" w:rsidR="00936784" w:rsidRPr="00574B03" w:rsidRDefault="00936784" w:rsidP="00936784">
            <w:pPr>
              <w:shd w:val="clear" w:color="auto" w:fill="FFFFFF" w:themeFill="background1"/>
              <w:ind w:firstLine="709"/>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lang w:eastAsia="en-US"/>
              </w:rPr>
            </w:pPr>
            <w:r>
              <w:rPr>
                <w:rFonts w:ascii="Calibri" w:hAnsi="Calibri" w:cs="Calibri"/>
                <w:sz w:val="22"/>
                <w:szCs w:val="22"/>
              </w:rPr>
              <w:t>18.404,09</w:t>
            </w:r>
          </w:p>
        </w:tc>
      </w:tr>
      <w:tr w:rsidR="00936784" w:rsidRPr="00574B03" w14:paraId="3D0DAFA6" w14:textId="77777777" w:rsidTr="001E7DA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25" w:type="pct"/>
            <w:hideMark/>
          </w:tcPr>
          <w:p w14:paraId="6AE3675E" w14:textId="528D217A" w:rsidR="00936784" w:rsidRPr="00574B03" w:rsidRDefault="00936784" w:rsidP="00936784">
            <w:pPr>
              <w:shd w:val="clear" w:color="auto" w:fill="FFFFFF" w:themeFill="background1"/>
              <w:ind w:firstLine="22"/>
              <w:jc w:val="both"/>
              <w:rPr>
                <w:rFonts w:ascii="Noway Round" w:hAnsi="Noway Round"/>
                <w:b w:val="0"/>
                <w:bCs w:val="0"/>
                <w:sz w:val="22"/>
                <w:szCs w:val="22"/>
                <w:lang w:eastAsia="en-US"/>
              </w:rPr>
            </w:pPr>
            <w:r w:rsidRPr="00574B03">
              <w:rPr>
                <w:rFonts w:ascii="Noway Round" w:hAnsi="Noway Round"/>
                <w:b w:val="0"/>
                <w:bCs w:val="0"/>
                <w:sz w:val="22"/>
                <w:szCs w:val="22"/>
                <w:lang w:eastAsia="en-US"/>
              </w:rPr>
              <w:t>Intelektualne i osobne usluge</w:t>
            </w:r>
          </w:p>
        </w:tc>
        <w:tc>
          <w:tcPr>
            <w:tcW w:w="1884" w:type="pct"/>
          </w:tcPr>
          <w:p w14:paraId="5CB86D1B" w14:textId="7D8F520F" w:rsidR="00936784" w:rsidRDefault="00936784" w:rsidP="00936784">
            <w:pPr>
              <w:shd w:val="clear" w:color="auto" w:fill="FFFFFF" w:themeFill="background1"/>
              <w:ind w:firstLine="709"/>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lang w:eastAsia="en-US"/>
              </w:rPr>
            </w:pPr>
            <w:r>
              <w:rPr>
                <w:rFonts w:ascii="Noway Round" w:hAnsi="Noway Round"/>
                <w:sz w:val="22"/>
                <w:szCs w:val="22"/>
                <w:lang w:eastAsia="en-US"/>
              </w:rPr>
              <w:t>118.194,39</w:t>
            </w:r>
          </w:p>
        </w:tc>
        <w:tc>
          <w:tcPr>
            <w:tcW w:w="1091" w:type="pct"/>
            <w:noWrap/>
            <w:vAlign w:val="bottom"/>
          </w:tcPr>
          <w:p w14:paraId="1E6252C2" w14:textId="28AA9274" w:rsidR="00936784" w:rsidRPr="00574B03" w:rsidRDefault="00936784" w:rsidP="00936784">
            <w:pPr>
              <w:shd w:val="clear" w:color="auto" w:fill="FFFFFF" w:themeFill="background1"/>
              <w:ind w:firstLine="709"/>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lang w:eastAsia="en-US"/>
              </w:rPr>
            </w:pPr>
            <w:r>
              <w:rPr>
                <w:rFonts w:ascii="Calibri" w:hAnsi="Calibri" w:cs="Calibri"/>
                <w:sz w:val="22"/>
                <w:szCs w:val="22"/>
              </w:rPr>
              <w:t>479.476,29</w:t>
            </w:r>
          </w:p>
        </w:tc>
      </w:tr>
      <w:tr w:rsidR="00936784" w:rsidRPr="00574B03" w14:paraId="7CD9E24A" w14:textId="77777777" w:rsidTr="001E7DAC">
        <w:trPr>
          <w:trHeight w:val="261"/>
        </w:trPr>
        <w:tc>
          <w:tcPr>
            <w:cnfStyle w:val="001000000000" w:firstRow="0" w:lastRow="0" w:firstColumn="1" w:lastColumn="0" w:oddVBand="0" w:evenVBand="0" w:oddHBand="0" w:evenHBand="0" w:firstRowFirstColumn="0" w:firstRowLastColumn="0" w:lastRowFirstColumn="0" w:lastRowLastColumn="0"/>
            <w:tcW w:w="2025" w:type="pct"/>
          </w:tcPr>
          <w:p w14:paraId="369FCCEA" w14:textId="088D36A9" w:rsidR="00936784" w:rsidRPr="00574B03" w:rsidRDefault="00936784" w:rsidP="00936784">
            <w:pPr>
              <w:shd w:val="clear" w:color="auto" w:fill="FFFFFF" w:themeFill="background1"/>
              <w:ind w:firstLine="22"/>
              <w:jc w:val="both"/>
              <w:rPr>
                <w:rFonts w:ascii="Noway Round" w:hAnsi="Noway Round"/>
                <w:sz w:val="22"/>
                <w:szCs w:val="22"/>
                <w:lang w:eastAsia="en-US"/>
              </w:rPr>
            </w:pPr>
            <w:r w:rsidRPr="00574B03">
              <w:rPr>
                <w:rFonts w:ascii="Noway Round" w:hAnsi="Noway Round"/>
                <w:b w:val="0"/>
                <w:bCs w:val="0"/>
                <w:sz w:val="22"/>
                <w:szCs w:val="22"/>
                <w:lang w:eastAsia="en-US"/>
              </w:rPr>
              <w:t xml:space="preserve">Komunalne usluge </w:t>
            </w:r>
          </w:p>
        </w:tc>
        <w:tc>
          <w:tcPr>
            <w:tcW w:w="1884" w:type="pct"/>
          </w:tcPr>
          <w:p w14:paraId="527E76B9" w14:textId="7E4BFD49" w:rsidR="00936784" w:rsidRDefault="00936784" w:rsidP="00936784">
            <w:pPr>
              <w:shd w:val="clear" w:color="auto" w:fill="FFFFFF" w:themeFill="background1"/>
              <w:ind w:firstLine="709"/>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lang w:eastAsia="en-US"/>
              </w:rPr>
            </w:pPr>
            <w:r>
              <w:rPr>
                <w:rFonts w:ascii="Noway Round" w:hAnsi="Noway Round"/>
                <w:sz w:val="22"/>
                <w:szCs w:val="22"/>
                <w:lang w:eastAsia="en-US"/>
              </w:rPr>
              <w:t>19.638,61</w:t>
            </w:r>
          </w:p>
        </w:tc>
        <w:tc>
          <w:tcPr>
            <w:tcW w:w="1091" w:type="pct"/>
            <w:noWrap/>
            <w:vAlign w:val="bottom"/>
          </w:tcPr>
          <w:p w14:paraId="278A39D8" w14:textId="32C14741" w:rsidR="00936784" w:rsidRPr="00574B03" w:rsidRDefault="00936784" w:rsidP="00936784">
            <w:pPr>
              <w:shd w:val="clear" w:color="auto" w:fill="FFFFFF" w:themeFill="background1"/>
              <w:ind w:firstLine="709"/>
              <w:jc w:val="right"/>
              <w:cnfStyle w:val="000000000000" w:firstRow="0" w:lastRow="0" w:firstColumn="0" w:lastColumn="0" w:oddVBand="0" w:evenVBand="0" w:oddHBand="0" w:evenHBand="0" w:firstRowFirstColumn="0" w:firstRowLastColumn="0" w:lastRowFirstColumn="0" w:lastRowLastColumn="0"/>
              <w:rPr>
                <w:rFonts w:ascii="Noway Round" w:hAnsi="Noway Round"/>
                <w:sz w:val="22"/>
                <w:szCs w:val="22"/>
                <w:lang w:eastAsia="en-US"/>
              </w:rPr>
            </w:pPr>
            <w:r>
              <w:rPr>
                <w:rFonts w:ascii="Calibri" w:hAnsi="Calibri" w:cs="Calibri"/>
                <w:sz w:val="22"/>
                <w:szCs w:val="22"/>
              </w:rPr>
              <w:t>19.855,36</w:t>
            </w:r>
          </w:p>
        </w:tc>
      </w:tr>
      <w:tr w:rsidR="00936784" w:rsidRPr="00574B03" w14:paraId="1C4B2DB1" w14:textId="77777777" w:rsidTr="001E7DA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5" w:type="pct"/>
            <w:hideMark/>
          </w:tcPr>
          <w:p w14:paraId="565D3145" w14:textId="77777777" w:rsidR="00936784" w:rsidRPr="00574B03" w:rsidRDefault="00936784" w:rsidP="00936784">
            <w:pPr>
              <w:shd w:val="clear" w:color="auto" w:fill="FFFFFF" w:themeFill="background1"/>
              <w:ind w:firstLine="22"/>
              <w:jc w:val="both"/>
              <w:rPr>
                <w:rFonts w:ascii="Noway Round" w:hAnsi="Noway Round"/>
                <w:b w:val="0"/>
                <w:bCs w:val="0"/>
                <w:sz w:val="22"/>
                <w:szCs w:val="22"/>
                <w:lang w:eastAsia="en-US"/>
              </w:rPr>
            </w:pPr>
            <w:r w:rsidRPr="00574B03">
              <w:rPr>
                <w:rFonts w:ascii="Noway Round" w:hAnsi="Noway Round"/>
                <w:b w:val="0"/>
                <w:bCs w:val="0"/>
                <w:sz w:val="22"/>
                <w:szCs w:val="22"/>
                <w:lang w:eastAsia="en-US"/>
              </w:rPr>
              <w:t>Ostale vanjske usluge</w:t>
            </w:r>
          </w:p>
        </w:tc>
        <w:tc>
          <w:tcPr>
            <w:tcW w:w="1884" w:type="pct"/>
          </w:tcPr>
          <w:p w14:paraId="2435F61C" w14:textId="4440D2D4" w:rsidR="00936784" w:rsidRDefault="00936784" w:rsidP="00936784">
            <w:pPr>
              <w:shd w:val="clear" w:color="auto" w:fill="FFFFFF" w:themeFill="background1"/>
              <w:ind w:firstLine="709"/>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lang w:eastAsia="en-US"/>
              </w:rPr>
            </w:pPr>
            <w:r>
              <w:rPr>
                <w:rFonts w:ascii="Noway Round" w:hAnsi="Noway Round"/>
                <w:sz w:val="22"/>
                <w:szCs w:val="22"/>
                <w:lang w:eastAsia="en-US"/>
              </w:rPr>
              <w:t>69.052,51</w:t>
            </w:r>
          </w:p>
        </w:tc>
        <w:tc>
          <w:tcPr>
            <w:tcW w:w="1091" w:type="pct"/>
            <w:noWrap/>
            <w:vAlign w:val="bottom"/>
          </w:tcPr>
          <w:p w14:paraId="0FBB3775" w14:textId="3BD75DA8" w:rsidR="00936784" w:rsidRPr="00574B03" w:rsidRDefault="00936784" w:rsidP="00936784">
            <w:pPr>
              <w:shd w:val="clear" w:color="auto" w:fill="FFFFFF" w:themeFill="background1"/>
              <w:ind w:firstLine="709"/>
              <w:jc w:val="right"/>
              <w:cnfStyle w:val="000000100000" w:firstRow="0" w:lastRow="0" w:firstColumn="0" w:lastColumn="0" w:oddVBand="0" w:evenVBand="0" w:oddHBand="1" w:evenHBand="0" w:firstRowFirstColumn="0" w:firstRowLastColumn="0" w:lastRowFirstColumn="0" w:lastRowLastColumn="0"/>
              <w:rPr>
                <w:rFonts w:ascii="Noway Round" w:hAnsi="Noway Round"/>
                <w:sz w:val="22"/>
                <w:szCs w:val="22"/>
                <w:lang w:eastAsia="en-US"/>
              </w:rPr>
            </w:pPr>
            <w:r>
              <w:rPr>
                <w:rFonts w:ascii="Calibri" w:hAnsi="Calibri" w:cs="Calibri"/>
                <w:sz w:val="22"/>
                <w:szCs w:val="22"/>
              </w:rPr>
              <w:t>90.959,38</w:t>
            </w:r>
          </w:p>
        </w:tc>
      </w:tr>
      <w:tr w:rsidR="009176A4" w:rsidRPr="00574B03" w14:paraId="2BD2DCDD" w14:textId="77777777" w:rsidTr="009176A4">
        <w:trPr>
          <w:trHeight w:val="259"/>
        </w:trPr>
        <w:tc>
          <w:tcPr>
            <w:cnfStyle w:val="001000000000" w:firstRow="0" w:lastRow="0" w:firstColumn="1" w:lastColumn="0" w:oddVBand="0" w:evenVBand="0" w:oddHBand="0" w:evenHBand="0" w:firstRowFirstColumn="0" w:firstRowLastColumn="0" w:lastRowFirstColumn="0" w:lastRowLastColumn="0"/>
            <w:tcW w:w="2025" w:type="pct"/>
            <w:hideMark/>
          </w:tcPr>
          <w:p w14:paraId="0B249CE5" w14:textId="68F06469" w:rsidR="009176A4" w:rsidRPr="00574B03" w:rsidRDefault="009176A4" w:rsidP="009176A4">
            <w:pPr>
              <w:shd w:val="clear" w:color="auto" w:fill="FFFFFF" w:themeFill="background1"/>
              <w:ind w:firstLine="22"/>
              <w:jc w:val="both"/>
              <w:rPr>
                <w:rFonts w:ascii="Noway Round" w:hAnsi="Noway Round"/>
                <w:b w:val="0"/>
                <w:bCs w:val="0"/>
                <w:sz w:val="22"/>
                <w:szCs w:val="22"/>
                <w:lang w:eastAsia="en-US"/>
              </w:rPr>
            </w:pPr>
            <w:r w:rsidRPr="00574B03">
              <w:rPr>
                <w:rFonts w:ascii="Noway Round" w:hAnsi="Noway Round"/>
                <w:sz w:val="22"/>
                <w:szCs w:val="22"/>
                <w:lang w:eastAsia="en-US"/>
              </w:rPr>
              <w:t>UKUPNO</w:t>
            </w:r>
          </w:p>
        </w:tc>
        <w:tc>
          <w:tcPr>
            <w:tcW w:w="1884" w:type="pct"/>
          </w:tcPr>
          <w:p w14:paraId="4CED57CC" w14:textId="05E4EBDB" w:rsidR="009176A4" w:rsidRDefault="009176A4" w:rsidP="009176A4">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ascii="Noway Round" w:hAnsi="Noway Round"/>
                <w:b/>
                <w:sz w:val="22"/>
                <w:szCs w:val="22"/>
                <w:lang w:eastAsia="en-US"/>
              </w:rPr>
            </w:pPr>
            <w:r>
              <w:rPr>
                <w:rFonts w:ascii="Noway Round" w:hAnsi="Noway Round"/>
                <w:b/>
                <w:sz w:val="22"/>
                <w:szCs w:val="22"/>
                <w:lang w:eastAsia="en-US"/>
              </w:rPr>
              <w:t>306.577,58</w:t>
            </w:r>
          </w:p>
        </w:tc>
        <w:tc>
          <w:tcPr>
            <w:tcW w:w="1091" w:type="pct"/>
            <w:noWrap/>
          </w:tcPr>
          <w:p w14:paraId="22838D5D" w14:textId="69146127" w:rsidR="009176A4" w:rsidRPr="00574B03" w:rsidRDefault="00936784" w:rsidP="009176A4">
            <w:pPr>
              <w:shd w:val="clear" w:color="auto" w:fill="FFFFFF" w:themeFill="background1"/>
              <w:ind w:firstLine="709"/>
              <w:jc w:val="right"/>
              <w:cnfStyle w:val="000000000000" w:firstRow="0" w:lastRow="0" w:firstColumn="0" w:lastColumn="0" w:oddVBand="0" w:evenVBand="0" w:oddHBand="0" w:evenHBand="0" w:firstRowFirstColumn="0" w:firstRowLastColumn="0" w:lastRowFirstColumn="0" w:lastRowLastColumn="0"/>
              <w:rPr>
                <w:rFonts w:ascii="Noway Round" w:hAnsi="Noway Round"/>
                <w:b/>
                <w:sz w:val="22"/>
                <w:szCs w:val="22"/>
                <w:lang w:eastAsia="en-US"/>
              </w:rPr>
            </w:pPr>
            <w:r>
              <w:rPr>
                <w:rFonts w:ascii="Noway Round" w:hAnsi="Noway Round"/>
                <w:b/>
                <w:sz w:val="22"/>
                <w:szCs w:val="22"/>
                <w:lang w:eastAsia="en-US"/>
              </w:rPr>
              <w:t>708.030,33</w:t>
            </w:r>
          </w:p>
        </w:tc>
      </w:tr>
    </w:tbl>
    <w:p w14:paraId="383A2C26" w14:textId="6FED7125" w:rsidR="004238B0" w:rsidRPr="00574B03" w:rsidRDefault="004238B0" w:rsidP="006A23CD">
      <w:pPr>
        <w:pStyle w:val="Naslov1"/>
        <w:rPr>
          <w:rFonts w:ascii="Noway Round" w:hAnsi="Noway Round" w:cstheme="minorHAnsi"/>
          <w:b/>
          <w:bCs/>
          <w:color w:val="595959" w:themeColor="text1" w:themeTint="A6"/>
          <w:sz w:val="22"/>
          <w:szCs w:val="22"/>
        </w:rPr>
      </w:pPr>
      <w:r w:rsidRPr="00574B03">
        <w:rPr>
          <w:rFonts w:ascii="Noway Round" w:hAnsi="Noway Round" w:cstheme="minorHAnsi"/>
          <w:b/>
          <w:bCs/>
          <w:color w:val="595959" w:themeColor="text1" w:themeTint="A6"/>
          <w:sz w:val="22"/>
          <w:szCs w:val="22"/>
        </w:rPr>
        <w:t>BILJEŠKA 1</w:t>
      </w:r>
      <w:r w:rsidR="00C93F10">
        <w:rPr>
          <w:rFonts w:ascii="Noway Round" w:hAnsi="Noway Round" w:cstheme="minorHAnsi"/>
          <w:b/>
          <w:bCs/>
          <w:color w:val="595959" w:themeColor="text1" w:themeTint="A6"/>
          <w:sz w:val="22"/>
          <w:szCs w:val="22"/>
        </w:rPr>
        <w:t>5</w:t>
      </w:r>
      <w:r w:rsidRPr="00574B03">
        <w:rPr>
          <w:rFonts w:ascii="Noway Round" w:hAnsi="Noway Round" w:cstheme="minorHAnsi"/>
          <w:b/>
          <w:bCs/>
          <w:color w:val="595959" w:themeColor="text1" w:themeTint="A6"/>
          <w:sz w:val="22"/>
          <w:szCs w:val="22"/>
        </w:rPr>
        <w:t xml:space="preserve">. </w:t>
      </w:r>
    </w:p>
    <w:p w14:paraId="01B18628" w14:textId="77777777" w:rsidR="004015B8" w:rsidRPr="00574B03" w:rsidRDefault="004015B8" w:rsidP="006A23CD">
      <w:pPr>
        <w:rPr>
          <w:rFonts w:ascii="Noway Round" w:hAnsi="Noway Round" w:cstheme="minorHAnsi"/>
          <w:b/>
          <w:bCs/>
          <w:sz w:val="22"/>
          <w:szCs w:val="22"/>
        </w:rPr>
      </w:pPr>
    </w:p>
    <w:p w14:paraId="61949770" w14:textId="6840C6DA" w:rsidR="00AE160D" w:rsidRDefault="004238B0" w:rsidP="006A23CD">
      <w:pPr>
        <w:rPr>
          <w:rFonts w:ascii="Noway Round" w:hAnsi="Noway Round" w:cstheme="minorHAnsi"/>
          <w:b/>
          <w:bCs/>
          <w:sz w:val="22"/>
          <w:szCs w:val="22"/>
        </w:rPr>
      </w:pPr>
      <w:r w:rsidRPr="00574B03">
        <w:rPr>
          <w:rFonts w:ascii="Noway Round" w:hAnsi="Noway Round" w:cstheme="minorHAnsi"/>
          <w:b/>
          <w:bCs/>
          <w:sz w:val="22"/>
          <w:szCs w:val="22"/>
        </w:rPr>
        <w:t>TROŠKOVI OSOBLJA</w:t>
      </w:r>
    </w:p>
    <w:p w14:paraId="18199009" w14:textId="27B75FE5" w:rsidR="00DE2EAB" w:rsidRDefault="00DE2EAB" w:rsidP="006A23CD">
      <w:pPr>
        <w:rPr>
          <w:rFonts w:ascii="Noway Round" w:hAnsi="Noway Round" w:cstheme="minorHAnsi"/>
          <w:b/>
          <w:bCs/>
          <w:sz w:val="22"/>
          <w:szCs w:val="22"/>
        </w:rPr>
      </w:pPr>
    </w:p>
    <w:p w14:paraId="40E697A1" w14:textId="4858F63A" w:rsidR="00DE2EAB" w:rsidRPr="00DE2EAB" w:rsidRDefault="00DE2EAB" w:rsidP="006A23CD">
      <w:pPr>
        <w:rPr>
          <w:rFonts w:ascii="Noway Round" w:hAnsi="Noway Round" w:cstheme="minorHAnsi"/>
          <w:sz w:val="22"/>
          <w:szCs w:val="22"/>
        </w:rPr>
      </w:pPr>
      <w:r w:rsidRPr="00DE2EAB">
        <w:rPr>
          <w:rFonts w:ascii="Noway Round" w:hAnsi="Noway Round" w:cstheme="minorHAnsi"/>
          <w:sz w:val="22"/>
          <w:szCs w:val="22"/>
        </w:rPr>
        <w:t>Troškovi osoblja odnose se na:</w:t>
      </w:r>
    </w:p>
    <w:p w14:paraId="1C829BA6" w14:textId="58EB023D" w:rsidR="00AE160D" w:rsidRPr="00574B03" w:rsidRDefault="00AE160D" w:rsidP="004F42C3">
      <w:pPr>
        <w:jc w:val="both"/>
        <w:rPr>
          <w:rFonts w:ascii="Noway Round" w:hAnsi="Noway Round" w:cstheme="minorHAnsi"/>
          <w:sz w:val="22"/>
          <w:szCs w:val="22"/>
        </w:rPr>
      </w:pPr>
    </w:p>
    <w:tbl>
      <w:tblPr>
        <w:tblStyle w:val="Obinatablica2"/>
        <w:tblW w:w="5000" w:type="pct"/>
        <w:tblLayout w:type="fixed"/>
        <w:tblLook w:val="0420" w:firstRow="1" w:lastRow="0" w:firstColumn="0" w:lastColumn="0" w:noHBand="0" w:noVBand="1"/>
      </w:tblPr>
      <w:tblGrid>
        <w:gridCol w:w="5124"/>
        <w:gridCol w:w="2016"/>
        <w:gridCol w:w="1932"/>
      </w:tblGrid>
      <w:tr w:rsidR="0095060E" w:rsidRPr="00574B03" w14:paraId="1A8CDD1B" w14:textId="77777777" w:rsidTr="0095060E">
        <w:trPr>
          <w:cnfStyle w:val="100000000000" w:firstRow="1" w:lastRow="0" w:firstColumn="0" w:lastColumn="0" w:oddVBand="0" w:evenVBand="0" w:oddHBand="0" w:evenHBand="0" w:firstRowFirstColumn="0" w:firstRowLastColumn="0" w:lastRowFirstColumn="0" w:lastRowLastColumn="0"/>
          <w:trHeight w:val="243"/>
        </w:trPr>
        <w:tc>
          <w:tcPr>
            <w:tcW w:w="2824" w:type="pct"/>
            <w:hideMark/>
          </w:tcPr>
          <w:p w14:paraId="17CA4ABB" w14:textId="557D8BE3" w:rsidR="0095060E" w:rsidRPr="00574B03" w:rsidRDefault="0095060E" w:rsidP="0095060E">
            <w:pPr>
              <w:spacing w:line="256" w:lineRule="auto"/>
              <w:jc w:val="both"/>
              <w:rPr>
                <w:rFonts w:ascii="Noway Round" w:hAnsi="Noway Round"/>
                <w:sz w:val="22"/>
                <w:szCs w:val="22"/>
                <w:lang w:eastAsia="en-US"/>
              </w:rPr>
            </w:pPr>
            <w:r w:rsidRPr="00574B03">
              <w:rPr>
                <w:rFonts w:ascii="Noway Round" w:hAnsi="Noway Round"/>
                <w:sz w:val="22"/>
                <w:szCs w:val="22"/>
              </w:rPr>
              <w:br w:type="page"/>
            </w:r>
            <w:r w:rsidRPr="00574B03">
              <w:rPr>
                <w:rFonts w:ascii="Noway Round" w:hAnsi="Noway Round"/>
                <w:sz w:val="22"/>
                <w:szCs w:val="22"/>
                <w:lang w:eastAsia="en-US"/>
              </w:rPr>
              <w:t>TROŠKOVI OSOBLJA</w:t>
            </w:r>
          </w:p>
        </w:tc>
        <w:tc>
          <w:tcPr>
            <w:tcW w:w="1111" w:type="pct"/>
          </w:tcPr>
          <w:p w14:paraId="1B660AC0" w14:textId="7123A99C" w:rsidR="0095060E" w:rsidRPr="00574B03" w:rsidRDefault="0095060E" w:rsidP="0095060E">
            <w:pPr>
              <w:spacing w:line="256" w:lineRule="auto"/>
              <w:ind w:firstLine="709"/>
              <w:jc w:val="right"/>
              <w:rPr>
                <w:rFonts w:ascii="Noway Round" w:hAnsi="Noway Round"/>
                <w:sz w:val="22"/>
                <w:szCs w:val="22"/>
                <w:lang w:eastAsia="en-US"/>
              </w:rPr>
            </w:pPr>
            <w:r w:rsidRPr="00574B03">
              <w:rPr>
                <w:rFonts w:ascii="Noway Round" w:hAnsi="Noway Round"/>
                <w:sz w:val="22"/>
                <w:szCs w:val="22"/>
                <w:lang w:eastAsia="en-US"/>
              </w:rPr>
              <w:t>202</w:t>
            </w:r>
            <w:r>
              <w:rPr>
                <w:rFonts w:ascii="Noway Round" w:hAnsi="Noway Round"/>
                <w:sz w:val="22"/>
                <w:szCs w:val="22"/>
                <w:lang w:eastAsia="en-US"/>
              </w:rPr>
              <w:t>4</w:t>
            </w:r>
            <w:r w:rsidRPr="00574B03">
              <w:rPr>
                <w:rFonts w:ascii="Noway Round" w:hAnsi="Noway Round"/>
                <w:sz w:val="22"/>
                <w:szCs w:val="22"/>
                <w:lang w:eastAsia="en-US"/>
              </w:rPr>
              <w:t>.</w:t>
            </w:r>
          </w:p>
        </w:tc>
        <w:tc>
          <w:tcPr>
            <w:tcW w:w="1065" w:type="pct"/>
            <w:noWrap/>
            <w:hideMark/>
          </w:tcPr>
          <w:p w14:paraId="42498C01" w14:textId="63CF2B16" w:rsidR="0095060E" w:rsidRPr="00574B03" w:rsidRDefault="0095060E" w:rsidP="0095060E">
            <w:pPr>
              <w:spacing w:line="256" w:lineRule="auto"/>
              <w:ind w:firstLine="709"/>
              <w:jc w:val="right"/>
              <w:rPr>
                <w:rFonts w:ascii="Noway Round" w:hAnsi="Noway Round"/>
                <w:sz w:val="22"/>
                <w:szCs w:val="22"/>
                <w:lang w:eastAsia="en-US"/>
              </w:rPr>
            </w:pPr>
            <w:r w:rsidRPr="00574B03">
              <w:rPr>
                <w:rFonts w:ascii="Noway Round" w:hAnsi="Noway Round"/>
                <w:sz w:val="22"/>
                <w:szCs w:val="22"/>
                <w:lang w:eastAsia="en-US"/>
              </w:rPr>
              <w:t>202</w:t>
            </w:r>
            <w:r w:rsidR="007109BA">
              <w:rPr>
                <w:rFonts w:ascii="Noway Round" w:hAnsi="Noway Round"/>
                <w:sz w:val="22"/>
                <w:szCs w:val="22"/>
                <w:lang w:eastAsia="en-US"/>
              </w:rPr>
              <w:t>5</w:t>
            </w:r>
            <w:r w:rsidRPr="00574B03">
              <w:rPr>
                <w:rFonts w:ascii="Noway Round" w:hAnsi="Noway Round"/>
                <w:sz w:val="22"/>
                <w:szCs w:val="22"/>
                <w:lang w:eastAsia="en-US"/>
              </w:rPr>
              <w:t>.</w:t>
            </w:r>
          </w:p>
        </w:tc>
      </w:tr>
      <w:tr w:rsidR="0095060E" w:rsidRPr="00574B03" w14:paraId="49F71994" w14:textId="77777777" w:rsidTr="0095060E">
        <w:trPr>
          <w:cnfStyle w:val="000000100000" w:firstRow="0" w:lastRow="0" w:firstColumn="0" w:lastColumn="0" w:oddVBand="0" w:evenVBand="0" w:oddHBand="1" w:evenHBand="0" w:firstRowFirstColumn="0" w:firstRowLastColumn="0" w:lastRowFirstColumn="0" w:lastRowLastColumn="0"/>
          <w:trHeight w:val="237"/>
        </w:trPr>
        <w:tc>
          <w:tcPr>
            <w:tcW w:w="2824" w:type="pct"/>
            <w:noWrap/>
            <w:hideMark/>
          </w:tcPr>
          <w:p w14:paraId="290B0703" w14:textId="74183665" w:rsidR="0095060E" w:rsidRPr="00574B03" w:rsidRDefault="0095060E" w:rsidP="0095060E">
            <w:pPr>
              <w:spacing w:line="256" w:lineRule="auto"/>
              <w:rPr>
                <w:rFonts w:ascii="Noway Round" w:hAnsi="Noway Round"/>
                <w:b/>
                <w:bCs/>
                <w:sz w:val="22"/>
                <w:szCs w:val="22"/>
                <w:lang w:eastAsia="en-US"/>
              </w:rPr>
            </w:pPr>
            <w:r w:rsidRPr="00574B03">
              <w:rPr>
                <w:rFonts w:ascii="Noway Round" w:hAnsi="Noway Round"/>
                <w:sz w:val="22"/>
                <w:szCs w:val="22"/>
                <w:lang w:eastAsia="en-US"/>
              </w:rPr>
              <w:t>Neto plaće i nadnice</w:t>
            </w:r>
          </w:p>
        </w:tc>
        <w:tc>
          <w:tcPr>
            <w:tcW w:w="1111" w:type="pct"/>
          </w:tcPr>
          <w:p w14:paraId="16802C1B" w14:textId="002EC667" w:rsidR="0095060E" w:rsidRDefault="0095060E" w:rsidP="0095060E">
            <w:pPr>
              <w:spacing w:line="256" w:lineRule="auto"/>
              <w:jc w:val="right"/>
              <w:rPr>
                <w:rFonts w:ascii="Noway Round" w:hAnsi="Noway Round" w:cs="Arial"/>
                <w:sz w:val="22"/>
                <w:szCs w:val="22"/>
                <w:lang w:eastAsia="en-US"/>
              </w:rPr>
            </w:pPr>
            <w:r>
              <w:rPr>
                <w:rFonts w:ascii="Noway Round" w:hAnsi="Noway Round" w:cs="Arial"/>
                <w:sz w:val="22"/>
                <w:szCs w:val="22"/>
                <w:lang w:eastAsia="en-US"/>
              </w:rPr>
              <w:t>152.547,85</w:t>
            </w:r>
          </w:p>
        </w:tc>
        <w:tc>
          <w:tcPr>
            <w:tcW w:w="1065" w:type="pct"/>
            <w:noWrap/>
          </w:tcPr>
          <w:p w14:paraId="7D65EB0C" w14:textId="226AE93F" w:rsidR="0095060E" w:rsidRPr="00574B03" w:rsidRDefault="00EE308D" w:rsidP="0095060E">
            <w:pPr>
              <w:spacing w:line="256" w:lineRule="auto"/>
              <w:ind w:firstLine="709"/>
              <w:jc w:val="right"/>
              <w:rPr>
                <w:rFonts w:ascii="Noway Round" w:hAnsi="Noway Round" w:cs="Arial"/>
                <w:sz w:val="22"/>
                <w:szCs w:val="22"/>
                <w:lang w:eastAsia="en-US"/>
              </w:rPr>
            </w:pPr>
            <w:r>
              <w:rPr>
                <w:rFonts w:ascii="Noway Round" w:hAnsi="Noway Round" w:cs="Arial"/>
                <w:sz w:val="22"/>
                <w:szCs w:val="22"/>
                <w:lang w:eastAsia="en-US"/>
              </w:rPr>
              <w:t>165.521,53</w:t>
            </w:r>
          </w:p>
        </w:tc>
      </w:tr>
      <w:tr w:rsidR="0095060E" w:rsidRPr="00574B03" w14:paraId="7C2836E7" w14:textId="77777777" w:rsidTr="0095060E">
        <w:trPr>
          <w:trHeight w:val="213"/>
        </w:trPr>
        <w:tc>
          <w:tcPr>
            <w:tcW w:w="2824" w:type="pct"/>
            <w:noWrap/>
            <w:hideMark/>
          </w:tcPr>
          <w:p w14:paraId="279D2419" w14:textId="77777777" w:rsidR="0095060E" w:rsidRPr="00574B03" w:rsidRDefault="0095060E" w:rsidP="0095060E">
            <w:pPr>
              <w:spacing w:line="256" w:lineRule="auto"/>
              <w:rPr>
                <w:rFonts w:ascii="Noway Round" w:hAnsi="Noway Round"/>
                <w:b/>
                <w:bCs/>
                <w:sz w:val="22"/>
                <w:szCs w:val="22"/>
                <w:lang w:eastAsia="en-US"/>
              </w:rPr>
            </w:pPr>
            <w:r w:rsidRPr="00574B03">
              <w:rPr>
                <w:rFonts w:ascii="Noway Round" w:hAnsi="Noway Round"/>
                <w:sz w:val="22"/>
                <w:szCs w:val="22"/>
                <w:lang w:eastAsia="en-US"/>
              </w:rPr>
              <w:t>Troškovi poreza i doprinosa iz plaća</w:t>
            </w:r>
          </w:p>
        </w:tc>
        <w:tc>
          <w:tcPr>
            <w:tcW w:w="1111" w:type="pct"/>
          </w:tcPr>
          <w:p w14:paraId="7AF5CBA7" w14:textId="1D7E134B" w:rsidR="0095060E" w:rsidRDefault="0095060E" w:rsidP="0095060E">
            <w:pPr>
              <w:spacing w:line="256" w:lineRule="auto"/>
              <w:jc w:val="right"/>
              <w:rPr>
                <w:rFonts w:ascii="Noway Round" w:hAnsi="Noway Round" w:cs="Arial"/>
                <w:sz w:val="22"/>
                <w:szCs w:val="22"/>
                <w:lang w:eastAsia="en-US"/>
              </w:rPr>
            </w:pPr>
            <w:r>
              <w:rPr>
                <w:rFonts w:ascii="Noway Round" w:hAnsi="Noway Round" w:cs="Arial"/>
                <w:sz w:val="22"/>
                <w:szCs w:val="22"/>
                <w:lang w:eastAsia="en-US"/>
              </w:rPr>
              <w:t>64.091,82</w:t>
            </w:r>
          </w:p>
        </w:tc>
        <w:tc>
          <w:tcPr>
            <w:tcW w:w="1065" w:type="pct"/>
            <w:noWrap/>
          </w:tcPr>
          <w:p w14:paraId="6074CEA3" w14:textId="24E8C5CF" w:rsidR="0095060E" w:rsidRPr="00574B03" w:rsidRDefault="00EE308D" w:rsidP="0095060E">
            <w:pPr>
              <w:spacing w:line="256" w:lineRule="auto"/>
              <w:ind w:firstLine="709"/>
              <w:jc w:val="right"/>
              <w:rPr>
                <w:rFonts w:ascii="Noway Round" w:hAnsi="Noway Round" w:cs="Arial"/>
                <w:sz w:val="22"/>
                <w:szCs w:val="22"/>
                <w:lang w:eastAsia="en-US"/>
              </w:rPr>
            </w:pPr>
            <w:r>
              <w:rPr>
                <w:rFonts w:ascii="Noway Round" w:hAnsi="Noway Round" w:cs="Arial"/>
                <w:sz w:val="22"/>
                <w:szCs w:val="22"/>
                <w:lang w:eastAsia="en-US"/>
              </w:rPr>
              <w:t>72.287,94</w:t>
            </w:r>
          </w:p>
        </w:tc>
      </w:tr>
      <w:tr w:rsidR="0095060E" w:rsidRPr="00574B03" w14:paraId="768D5178" w14:textId="77777777" w:rsidTr="0095060E">
        <w:trPr>
          <w:cnfStyle w:val="000000100000" w:firstRow="0" w:lastRow="0" w:firstColumn="0" w:lastColumn="0" w:oddVBand="0" w:evenVBand="0" w:oddHBand="1" w:evenHBand="0" w:firstRowFirstColumn="0" w:firstRowLastColumn="0" w:lastRowFirstColumn="0" w:lastRowLastColumn="0"/>
          <w:trHeight w:val="203"/>
        </w:trPr>
        <w:tc>
          <w:tcPr>
            <w:tcW w:w="2824" w:type="pct"/>
            <w:noWrap/>
            <w:hideMark/>
          </w:tcPr>
          <w:p w14:paraId="2DCF2724" w14:textId="77777777" w:rsidR="0095060E" w:rsidRPr="00574B03" w:rsidRDefault="0095060E" w:rsidP="0095060E">
            <w:pPr>
              <w:spacing w:line="256" w:lineRule="auto"/>
              <w:rPr>
                <w:rFonts w:ascii="Noway Round" w:hAnsi="Noway Round"/>
                <w:b/>
                <w:bCs/>
                <w:sz w:val="22"/>
                <w:szCs w:val="22"/>
                <w:lang w:eastAsia="en-US"/>
              </w:rPr>
            </w:pPr>
            <w:r w:rsidRPr="00574B03">
              <w:rPr>
                <w:rFonts w:ascii="Noway Round" w:hAnsi="Noway Round"/>
                <w:sz w:val="22"/>
                <w:szCs w:val="22"/>
                <w:lang w:eastAsia="en-US"/>
              </w:rPr>
              <w:t>Doprinosi na plaće</w:t>
            </w:r>
          </w:p>
        </w:tc>
        <w:tc>
          <w:tcPr>
            <w:tcW w:w="1111" w:type="pct"/>
          </w:tcPr>
          <w:p w14:paraId="5666DB4A" w14:textId="08B6EEBB" w:rsidR="0095060E" w:rsidRDefault="0095060E" w:rsidP="0095060E">
            <w:pPr>
              <w:spacing w:line="256" w:lineRule="auto"/>
              <w:jc w:val="right"/>
              <w:rPr>
                <w:rFonts w:ascii="Noway Round" w:hAnsi="Noway Round" w:cs="Arial"/>
                <w:sz w:val="22"/>
                <w:szCs w:val="22"/>
                <w:lang w:eastAsia="en-US"/>
              </w:rPr>
            </w:pPr>
            <w:r>
              <w:rPr>
                <w:rFonts w:ascii="Noway Round" w:hAnsi="Noway Round" w:cs="Arial"/>
                <w:sz w:val="22"/>
                <w:szCs w:val="22"/>
                <w:lang w:eastAsia="en-US"/>
              </w:rPr>
              <w:t>29.642,24</w:t>
            </w:r>
          </w:p>
        </w:tc>
        <w:tc>
          <w:tcPr>
            <w:tcW w:w="1065" w:type="pct"/>
            <w:noWrap/>
          </w:tcPr>
          <w:p w14:paraId="260DB2B3" w14:textId="3D77975A" w:rsidR="0095060E" w:rsidRPr="00574B03" w:rsidRDefault="00EE308D" w:rsidP="0095060E">
            <w:pPr>
              <w:spacing w:line="256" w:lineRule="auto"/>
              <w:ind w:firstLine="709"/>
              <w:jc w:val="right"/>
              <w:rPr>
                <w:rFonts w:ascii="Noway Round" w:hAnsi="Noway Round" w:cs="Arial"/>
                <w:sz w:val="22"/>
                <w:szCs w:val="22"/>
                <w:lang w:eastAsia="en-US"/>
              </w:rPr>
            </w:pPr>
            <w:r>
              <w:rPr>
                <w:rFonts w:ascii="Noway Round" w:hAnsi="Noway Round" w:cs="Arial"/>
                <w:sz w:val="22"/>
                <w:szCs w:val="22"/>
                <w:lang w:eastAsia="en-US"/>
              </w:rPr>
              <w:t>38.368,12</w:t>
            </w:r>
          </w:p>
        </w:tc>
      </w:tr>
      <w:tr w:rsidR="0095060E" w:rsidRPr="00574B03" w14:paraId="61BBCD27" w14:textId="77777777" w:rsidTr="0095060E">
        <w:trPr>
          <w:trHeight w:val="193"/>
        </w:trPr>
        <w:tc>
          <w:tcPr>
            <w:tcW w:w="2824" w:type="pct"/>
            <w:noWrap/>
            <w:hideMark/>
          </w:tcPr>
          <w:p w14:paraId="267B5DA2" w14:textId="77777777" w:rsidR="0095060E" w:rsidRPr="00574B03" w:rsidRDefault="0095060E" w:rsidP="0095060E">
            <w:pPr>
              <w:spacing w:line="256" w:lineRule="auto"/>
              <w:rPr>
                <w:rFonts w:ascii="Noway Round" w:hAnsi="Noway Round"/>
                <w:b/>
                <w:bCs/>
                <w:sz w:val="22"/>
                <w:szCs w:val="22"/>
                <w:lang w:eastAsia="en-US"/>
              </w:rPr>
            </w:pPr>
            <w:r w:rsidRPr="00574B03">
              <w:rPr>
                <w:rFonts w:ascii="Noway Round" w:hAnsi="Noway Round"/>
                <w:b/>
                <w:bCs/>
                <w:sz w:val="22"/>
                <w:szCs w:val="22"/>
                <w:lang w:eastAsia="en-US"/>
              </w:rPr>
              <w:t>UKUPNO</w:t>
            </w:r>
          </w:p>
        </w:tc>
        <w:tc>
          <w:tcPr>
            <w:tcW w:w="1111" w:type="pct"/>
          </w:tcPr>
          <w:p w14:paraId="266B0D8D" w14:textId="6CF12C8F" w:rsidR="0095060E" w:rsidRDefault="0095060E" w:rsidP="0095060E">
            <w:pPr>
              <w:spacing w:line="256" w:lineRule="auto"/>
              <w:jc w:val="right"/>
              <w:rPr>
                <w:rFonts w:ascii="Noway Round" w:hAnsi="Noway Round"/>
                <w:b/>
                <w:bCs/>
                <w:sz w:val="22"/>
                <w:szCs w:val="22"/>
                <w:lang w:eastAsia="en-US"/>
              </w:rPr>
            </w:pPr>
            <w:r>
              <w:rPr>
                <w:rFonts w:ascii="Noway Round" w:hAnsi="Noway Round"/>
                <w:b/>
                <w:bCs/>
                <w:sz w:val="22"/>
                <w:szCs w:val="22"/>
                <w:lang w:eastAsia="en-US"/>
              </w:rPr>
              <w:t>246.281,91</w:t>
            </w:r>
          </w:p>
        </w:tc>
        <w:tc>
          <w:tcPr>
            <w:tcW w:w="1065" w:type="pct"/>
            <w:noWrap/>
          </w:tcPr>
          <w:p w14:paraId="26568F15" w14:textId="5743F393" w:rsidR="0095060E" w:rsidRPr="00574B03" w:rsidRDefault="00EE308D" w:rsidP="0095060E">
            <w:pPr>
              <w:spacing w:line="256" w:lineRule="auto"/>
              <w:jc w:val="right"/>
              <w:rPr>
                <w:rFonts w:ascii="Noway Round" w:hAnsi="Noway Round"/>
                <w:b/>
                <w:bCs/>
                <w:sz w:val="22"/>
                <w:szCs w:val="22"/>
                <w:lang w:eastAsia="en-US"/>
              </w:rPr>
            </w:pPr>
            <w:r>
              <w:rPr>
                <w:rFonts w:ascii="Noway Round" w:hAnsi="Noway Round"/>
                <w:b/>
                <w:bCs/>
                <w:sz w:val="22"/>
                <w:szCs w:val="22"/>
                <w:lang w:eastAsia="en-US"/>
              </w:rPr>
              <w:t>276.177,59</w:t>
            </w:r>
          </w:p>
        </w:tc>
      </w:tr>
    </w:tbl>
    <w:p w14:paraId="4DB44591" w14:textId="2A231485" w:rsidR="004238B0" w:rsidRPr="00574B03" w:rsidRDefault="004238B0" w:rsidP="006A23CD">
      <w:pPr>
        <w:pStyle w:val="Naslov1"/>
        <w:rPr>
          <w:rFonts w:ascii="Noway Round" w:hAnsi="Noway Round" w:cstheme="minorHAnsi"/>
          <w:b/>
          <w:bCs/>
          <w:color w:val="595959" w:themeColor="text1" w:themeTint="A6"/>
          <w:sz w:val="22"/>
          <w:szCs w:val="22"/>
        </w:rPr>
      </w:pPr>
      <w:r w:rsidRPr="00574B03">
        <w:rPr>
          <w:rFonts w:ascii="Noway Round" w:hAnsi="Noway Round" w:cstheme="minorHAnsi"/>
          <w:b/>
          <w:bCs/>
          <w:color w:val="595959" w:themeColor="text1" w:themeTint="A6"/>
          <w:sz w:val="22"/>
          <w:szCs w:val="22"/>
        </w:rPr>
        <w:t>BILJEŠKA 1</w:t>
      </w:r>
      <w:r w:rsidR="00C93F10">
        <w:rPr>
          <w:rFonts w:ascii="Noway Round" w:hAnsi="Noway Round" w:cstheme="minorHAnsi"/>
          <w:b/>
          <w:bCs/>
          <w:color w:val="595959" w:themeColor="text1" w:themeTint="A6"/>
          <w:sz w:val="22"/>
          <w:szCs w:val="22"/>
        </w:rPr>
        <w:t>6</w:t>
      </w:r>
      <w:r w:rsidRPr="00574B03">
        <w:rPr>
          <w:rFonts w:ascii="Noway Round" w:hAnsi="Noway Round" w:cstheme="minorHAnsi"/>
          <w:b/>
          <w:bCs/>
          <w:color w:val="595959" w:themeColor="text1" w:themeTint="A6"/>
          <w:sz w:val="22"/>
          <w:szCs w:val="22"/>
        </w:rPr>
        <w:t xml:space="preserve">. </w:t>
      </w:r>
    </w:p>
    <w:p w14:paraId="2B82BD61" w14:textId="3DC00B02" w:rsidR="006A23CD" w:rsidRPr="00574B03" w:rsidRDefault="006A23CD" w:rsidP="006A23CD">
      <w:pPr>
        <w:rPr>
          <w:rFonts w:ascii="Noway Round" w:hAnsi="Noway Round"/>
          <w:b/>
          <w:bCs/>
          <w:sz w:val="22"/>
          <w:szCs w:val="22"/>
        </w:rPr>
      </w:pPr>
    </w:p>
    <w:p w14:paraId="51A7FB5E" w14:textId="77777777" w:rsidR="00AE160D" w:rsidRPr="00574B03" w:rsidRDefault="004238B0" w:rsidP="006A23CD">
      <w:pPr>
        <w:rPr>
          <w:rFonts w:ascii="Noway Round" w:hAnsi="Noway Round" w:cstheme="minorHAnsi"/>
          <w:b/>
          <w:bCs/>
          <w:sz w:val="22"/>
          <w:szCs w:val="22"/>
        </w:rPr>
      </w:pPr>
      <w:r w:rsidRPr="00574B03">
        <w:rPr>
          <w:rFonts w:ascii="Noway Round" w:hAnsi="Noway Round" w:cstheme="minorHAnsi"/>
          <w:b/>
          <w:bCs/>
          <w:sz w:val="22"/>
          <w:szCs w:val="22"/>
        </w:rPr>
        <w:t>AMORTIZACIJA</w:t>
      </w:r>
    </w:p>
    <w:p w14:paraId="5DD17F39" w14:textId="050CAF41" w:rsidR="009C0FAF" w:rsidRPr="00574B03" w:rsidRDefault="009C0FAF" w:rsidP="00BF6CFB">
      <w:pPr>
        <w:jc w:val="both"/>
        <w:rPr>
          <w:rFonts w:ascii="Noway Round" w:hAnsi="Noway Round"/>
          <w:sz w:val="22"/>
          <w:szCs w:val="22"/>
        </w:rPr>
      </w:pPr>
    </w:p>
    <w:p w14:paraId="3CE73AC6" w14:textId="227ACC9D" w:rsidR="00FA620F" w:rsidRDefault="009C0FAF" w:rsidP="00062293">
      <w:pPr>
        <w:jc w:val="both"/>
        <w:rPr>
          <w:rFonts w:ascii="Noway Round" w:hAnsi="Noway Round" w:cstheme="minorHAnsi"/>
          <w:sz w:val="22"/>
          <w:szCs w:val="22"/>
        </w:rPr>
      </w:pPr>
      <w:r w:rsidRPr="00574B03">
        <w:rPr>
          <w:rFonts w:ascii="Noway Round" w:hAnsi="Noway Round" w:cstheme="minorHAnsi"/>
          <w:sz w:val="22"/>
          <w:szCs w:val="22"/>
        </w:rPr>
        <w:t>Troškovi amortizacije u 202</w:t>
      </w:r>
      <w:r w:rsidR="007109BA">
        <w:rPr>
          <w:rFonts w:ascii="Noway Round" w:hAnsi="Noway Round" w:cstheme="minorHAnsi"/>
          <w:sz w:val="22"/>
          <w:szCs w:val="22"/>
        </w:rPr>
        <w:t>5</w:t>
      </w:r>
      <w:r w:rsidRPr="00574B03">
        <w:rPr>
          <w:rFonts w:ascii="Noway Round" w:hAnsi="Noway Round" w:cstheme="minorHAnsi"/>
          <w:sz w:val="22"/>
          <w:szCs w:val="22"/>
        </w:rPr>
        <w:t xml:space="preserve">. godini iznose </w:t>
      </w:r>
      <w:r w:rsidR="00EE308D">
        <w:rPr>
          <w:rFonts w:ascii="Noway Round" w:hAnsi="Noway Round" w:cstheme="minorHAnsi"/>
          <w:sz w:val="22"/>
          <w:szCs w:val="22"/>
        </w:rPr>
        <w:t>31.433,05</w:t>
      </w:r>
      <w:r w:rsidRPr="00574B03">
        <w:rPr>
          <w:rFonts w:ascii="Noway Round" w:hAnsi="Noway Round" w:cstheme="minorHAnsi"/>
          <w:sz w:val="22"/>
          <w:szCs w:val="22"/>
        </w:rPr>
        <w:t xml:space="preserve"> </w:t>
      </w:r>
      <w:r w:rsidR="006755D0">
        <w:rPr>
          <w:rFonts w:ascii="Noway Round" w:hAnsi="Noway Round" w:cstheme="minorHAnsi"/>
          <w:sz w:val="22"/>
          <w:szCs w:val="22"/>
        </w:rPr>
        <w:t>EUR</w:t>
      </w:r>
      <w:r w:rsidRPr="00574B03">
        <w:rPr>
          <w:rFonts w:ascii="Noway Round" w:hAnsi="Noway Round" w:cstheme="minorHAnsi"/>
          <w:sz w:val="22"/>
          <w:szCs w:val="22"/>
        </w:rPr>
        <w:t xml:space="preserve">. </w:t>
      </w:r>
    </w:p>
    <w:p w14:paraId="0FEBD58E" w14:textId="77777777" w:rsidR="00FA620F" w:rsidRDefault="00FA620F">
      <w:pPr>
        <w:spacing w:after="160" w:line="259" w:lineRule="auto"/>
        <w:rPr>
          <w:rFonts w:ascii="Noway Round" w:hAnsi="Noway Round" w:cstheme="minorHAnsi"/>
          <w:sz w:val="22"/>
          <w:szCs w:val="22"/>
        </w:rPr>
      </w:pPr>
      <w:r>
        <w:rPr>
          <w:rFonts w:ascii="Noway Round" w:hAnsi="Noway Round" w:cstheme="minorHAnsi"/>
          <w:sz w:val="22"/>
          <w:szCs w:val="22"/>
        </w:rPr>
        <w:br w:type="page"/>
      </w:r>
    </w:p>
    <w:p w14:paraId="6D3FCEA7" w14:textId="40F73CDD" w:rsidR="00C03199" w:rsidRPr="00574B03" w:rsidRDefault="00C03199" w:rsidP="00C03199">
      <w:pPr>
        <w:pStyle w:val="Naslov1"/>
        <w:rPr>
          <w:rFonts w:ascii="Noway Round" w:hAnsi="Noway Round" w:cstheme="minorHAnsi"/>
          <w:b/>
          <w:bCs/>
          <w:color w:val="595959" w:themeColor="text1" w:themeTint="A6"/>
          <w:sz w:val="22"/>
          <w:szCs w:val="22"/>
        </w:rPr>
      </w:pPr>
      <w:r w:rsidRPr="00574B03">
        <w:rPr>
          <w:rFonts w:ascii="Noway Round" w:hAnsi="Noway Round" w:cstheme="minorHAnsi"/>
          <w:b/>
          <w:bCs/>
          <w:color w:val="595959" w:themeColor="text1" w:themeTint="A6"/>
          <w:sz w:val="22"/>
          <w:szCs w:val="22"/>
        </w:rPr>
        <w:lastRenderedPageBreak/>
        <w:t>BILJEŠKA 1</w:t>
      </w:r>
      <w:r>
        <w:rPr>
          <w:rFonts w:ascii="Noway Round" w:hAnsi="Noway Round" w:cstheme="minorHAnsi"/>
          <w:b/>
          <w:bCs/>
          <w:color w:val="595959" w:themeColor="text1" w:themeTint="A6"/>
          <w:sz w:val="22"/>
          <w:szCs w:val="22"/>
        </w:rPr>
        <w:t>7</w:t>
      </w:r>
      <w:r w:rsidRPr="00574B03">
        <w:rPr>
          <w:rFonts w:ascii="Noway Round" w:hAnsi="Noway Round" w:cstheme="minorHAnsi"/>
          <w:b/>
          <w:bCs/>
          <w:color w:val="595959" w:themeColor="text1" w:themeTint="A6"/>
          <w:sz w:val="22"/>
          <w:szCs w:val="22"/>
        </w:rPr>
        <w:t xml:space="preserve">. </w:t>
      </w:r>
    </w:p>
    <w:p w14:paraId="43E7C019" w14:textId="77777777" w:rsidR="00C03199" w:rsidRPr="00574B03" w:rsidRDefault="00C03199" w:rsidP="00C03199">
      <w:pPr>
        <w:rPr>
          <w:rFonts w:ascii="Noway Round" w:hAnsi="Noway Round"/>
          <w:b/>
          <w:bCs/>
          <w:sz w:val="22"/>
          <w:szCs w:val="22"/>
        </w:rPr>
      </w:pPr>
    </w:p>
    <w:p w14:paraId="2CC15A6C" w14:textId="6E038944" w:rsidR="00C03199" w:rsidRPr="00574B03" w:rsidRDefault="00BB649E" w:rsidP="00C03199">
      <w:pPr>
        <w:rPr>
          <w:rFonts w:ascii="Noway Round" w:hAnsi="Noway Round" w:cstheme="minorHAnsi"/>
          <w:b/>
          <w:bCs/>
          <w:sz w:val="22"/>
          <w:szCs w:val="22"/>
        </w:rPr>
      </w:pPr>
      <w:r>
        <w:rPr>
          <w:rFonts w:ascii="Noway Round" w:hAnsi="Noway Round" w:cstheme="minorHAnsi"/>
          <w:b/>
          <w:bCs/>
          <w:sz w:val="22"/>
          <w:szCs w:val="22"/>
        </w:rPr>
        <w:t>VRIJEDNOSNA USKLAĐENJA</w:t>
      </w:r>
    </w:p>
    <w:p w14:paraId="10B6A4D3" w14:textId="77777777" w:rsidR="00C03199" w:rsidRPr="00574B03" w:rsidRDefault="00C03199" w:rsidP="00C03199">
      <w:pPr>
        <w:jc w:val="both"/>
        <w:rPr>
          <w:rFonts w:ascii="Noway Round" w:hAnsi="Noway Round"/>
          <w:sz w:val="22"/>
          <w:szCs w:val="22"/>
        </w:rPr>
      </w:pPr>
    </w:p>
    <w:p w14:paraId="61C091D6" w14:textId="4F6046C3" w:rsidR="007B049A" w:rsidRDefault="00BB649E" w:rsidP="007B049A">
      <w:pPr>
        <w:jc w:val="both"/>
        <w:rPr>
          <w:rFonts w:ascii="Noway Round" w:hAnsi="Noway Round" w:cstheme="minorHAnsi"/>
          <w:bCs/>
          <w:sz w:val="22"/>
          <w:szCs w:val="22"/>
        </w:rPr>
      </w:pPr>
      <w:r>
        <w:rPr>
          <w:rFonts w:ascii="Noway Round" w:hAnsi="Noway Round" w:cstheme="minorHAnsi"/>
          <w:sz w:val="22"/>
          <w:szCs w:val="22"/>
        </w:rPr>
        <w:t xml:space="preserve">Vrijednosna usklađenja </w:t>
      </w:r>
      <w:r w:rsidR="007B049A">
        <w:rPr>
          <w:rFonts w:ascii="Noway Round" w:hAnsi="Noway Round" w:cstheme="minorHAnsi"/>
          <w:sz w:val="22"/>
          <w:szCs w:val="22"/>
        </w:rPr>
        <w:t xml:space="preserve">odnose se na </w:t>
      </w:r>
      <w:r w:rsidR="007B049A">
        <w:rPr>
          <w:rFonts w:ascii="Noway Round" w:hAnsi="Noway Round" w:cstheme="minorHAnsi"/>
          <w:bCs/>
          <w:sz w:val="22"/>
          <w:szCs w:val="22"/>
        </w:rPr>
        <w:t>vrijednosn</w:t>
      </w:r>
      <w:r w:rsidR="00E4103D">
        <w:rPr>
          <w:rFonts w:ascii="Noway Round" w:hAnsi="Noway Round" w:cstheme="minorHAnsi"/>
          <w:bCs/>
          <w:sz w:val="22"/>
          <w:szCs w:val="22"/>
        </w:rPr>
        <w:t>a</w:t>
      </w:r>
      <w:r w:rsidR="007B049A">
        <w:rPr>
          <w:rFonts w:ascii="Noway Round" w:hAnsi="Noway Round" w:cstheme="minorHAnsi"/>
          <w:bCs/>
          <w:sz w:val="22"/>
          <w:szCs w:val="22"/>
        </w:rPr>
        <w:t xml:space="preserve"> usklađenja </w:t>
      </w:r>
      <w:r w:rsidR="00E4103D">
        <w:rPr>
          <w:rFonts w:ascii="Noway Round" w:hAnsi="Noway Round" w:cstheme="minorHAnsi"/>
          <w:bCs/>
          <w:sz w:val="22"/>
          <w:szCs w:val="22"/>
        </w:rPr>
        <w:t xml:space="preserve">potraživanja od kupaca </w:t>
      </w:r>
      <w:r w:rsidR="007B049A">
        <w:rPr>
          <w:rFonts w:ascii="Noway Round" w:hAnsi="Noway Round" w:cstheme="minorHAnsi"/>
          <w:bCs/>
          <w:sz w:val="22"/>
          <w:szCs w:val="22"/>
        </w:rPr>
        <w:t xml:space="preserve">u svrhu fer izvještavanja prema zahtjevima HSFI-ja 1 financijski izvještaji (t. 1.4.), a na temelju objektivne procjene naplativosti tih potraživanja. Vrijednosno usklađenje potraživanja iznosi </w:t>
      </w:r>
      <w:r w:rsidR="0009367D">
        <w:rPr>
          <w:rFonts w:ascii="Noway Round" w:hAnsi="Noway Round" w:cstheme="minorHAnsi"/>
          <w:bCs/>
          <w:sz w:val="22"/>
          <w:szCs w:val="22"/>
        </w:rPr>
        <w:t>1.294,02</w:t>
      </w:r>
      <w:r w:rsidR="007B049A">
        <w:rPr>
          <w:rFonts w:ascii="Noway Round" w:hAnsi="Noway Round" w:cstheme="minorHAnsi"/>
          <w:bCs/>
          <w:sz w:val="22"/>
          <w:szCs w:val="22"/>
        </w:rPr>
        <w:t xml:space="preserve"> EUR.</w:t>
      </w:r>
    </w:p>
    <w:p w14:paraId="2F55D493" w14:textId="5CB7FE82" w:rsidR="00E4103D" w:rsidRPr="00574B03" w:rsidRDefault="00E4103D" w:rsidP="00E4103D">
      <w:pPr>
        <w:pStyle w:val="Naslov1"/>
        <w:rPr>
          <w:rFonts w:ascii="Noway Round" w:hAnsi="Noway Round" w:cstheme="minorHAnsi"/>
          <w:b/>
          <w:bCs/>
          <w:color w:val="595959" w:themeColor="text1" w:themeTint="A6"/>
          <w:sz w:val="22"/>
          <w:szCs w:val="22"/>
        </w:rPr>
      </w:pPr>
      <w:r w:rsidRPr="00574B03">
        <w:rPr>
          <w:rFonts w:ascii="Noway Round" w:hAnsi="Noway Round" w:cstheme="minorHAnsi"/>
          <w:b/>
          <w:bCs/>
          <w:color w:val="595959" w:themeColor="text1" w:themeTint="A6"/>
          <w:sz w:val="22"/>
          <w:szCs w:val="22"/>
        </w:rPr>
        <w:t>BILJEŠKA 1</w:t>
      </w:r>
      <w:r>
        <w:rPr>
          <w:rFonts w:ascii="Noway Round" w:hAnsi="Noway Round" w:cstheme="minorHAnsi"/>
          <w:b/>
          <w:bCs/>
          <w:color w:val="595959" w:themeColor="text1" w:themeTint="A6"/>
          <w:sz w:val="22"/>
          <w:szCs w:val="22"/>
        </w:rPr>
        <w:t>8</w:t>
      </w:r>
      <w:r w:rsidRPr="00574B03">
        <w:rPr>
          <w:rFonts w:ascii="Noway Round" w:hAnsi="Noway Round" w:cstheme="minorHAnsi"/>
          <w:b/>
          <w:bCs/>
          <w:color w:val="595959" w:themeColor="text1" w:themeTint="A6"/>
          <w:sz w:val="22"/>
          <w:szCs w:val="22"/>
        </w:rPr>
        <w:t xml:space="preserve">. </w:t>
      </w:r>
    </w:p>
    <w:p w14:paraId="0AC8E758" w14:textId="77777777" w:rsidR="00E4103D" w:rsidRPr="00574B03" w:rsidRDefault="00E4103D" w:rsidP="00E4103D">
      <w:pPr>
        <w:rPr>
          <w:rFonts w:ascii="Noway Round" w:hAnsi="Noway Round"/>
          <w:b/>
          <w:bCs/>
          <w:sz w:val="22"/>
          <w:szCs w:val="22"/>
        </w:rPr>
      </w:pPr>
    </w:p>
    <w:p w14:paraId="585FC993" w14:textId="193C8488" w:rsidR="00E4103D" w:rsidRPr="00574B03" w:rsidRDefault="00E4103D" w:rsidP="00E4103D">
      <w:pPr>
        <w:rPr>
          <w:rFonts w:ascii="Noway Round" w:hAnsi="Noway Round" w:cstheme="minorHAnsi"/>
          <w:b/>
          <w:bCs/>
          <w:sz w:val="22"/>
          <w:szCs w:val="22"/>
        </w:rPr>
      </w:pPr>
      <w:r>
        <w:rPr>
          <w:rFonts w:ascii="Noway Round" w:hAnsi="Noway Round" w:cstheme="minorHAnsi"/>
          <w:b/>
          <w:bCs/>
          <w:sz w:val="22"/>
          <w:szCs w:val="22"/>
        </w:rPr>
        <w:t>REZERVIRANJA</w:t>
      </w:r>
    </w:p>
    <w:p w14:paraId="6DC4E57D" w14:textId="77777777" w:rsidR="00E4103D" w:rsidRPr="00574B03" w:rsidRDefault="00E4103D" w:rsidP="00E4103D">
      <w:pPr>
        <w:jc w:val="both"/>
        <w:rPr>
          <w:rFonts w:ascii="Noway Round" w:hAnsi="Noway Round"/>
          <w:sz w:val="22"/>
          <w:szCs w:val="22"/>
        </w:rPr>
      </w:pPr>
    </w:p>
    <w:p w14:paraId="1A9D520E" w14:textId="02F1AACC" w:rsidR="00B318CE" w:rsidRPr="00574B03" w:rsidRDefault="00DC064A" w:rsidP="00B318CE">
      <w:pPr>
        <w:jc w:val="both"/>
        <w:rPr>
          <w:rFonts w:ascii="Noway Round" w:hAnsi="Noway Round" w:cstheme="minorHAnsi"/>
          <w:bCs/>
          <w:sz w:val="22"/>
          <w:szCs w:val="22"/>
        </w:rPr>
      </w:pPr>
      <w:r>
        <w:rPr>
          <w:rFonts w:ascii="Noway Round" w:hAnsi="Noway Round" w:cstheme="minorHAnsi"/>
          <w:bCs/>
          <w:sz w:val="22"/>
          <w:szCs w:val="22"/>
        </w:rPr>
        <w:t xml:space="preserve">U iznosu od </w:t>
      </w:r>
      <w:r w:rsidR="00221AF7">
        <w:rPr>
          <w:rFonts w:ascii="Noway Round" w:hAnsi="Noway Round" w:cstheme="minorHAnsi"/>
          <w:bCs/>
          <w:sz w:val="22"/>
          <w:szCs w:val="22"/>
        </w:rPr>
        <w:t>17.787,21</w:t>
      </w:r>
      <w:r>
        <w:rPr>
          <w:rFonts w:ascii="Noway Round" w:hAnsi="Noway Round" w:cstheme="minorHAnsi"/>
          <w:bCs/>
          <w:sz w:val="22"/>
          <w:szCs w:val="22"/>
        </w:rPr>
        <w:t xml:space="preserve"> EUR rezerviranja se odnose na </w:t>
      </w:r>
      <w:r w:rsidR="00B318CE">
        <w:rPr>
          <w:rFonts w:ascii="Noway Round" w:hAnsi="Noway Round" w:cstheme="minorHAnsi"/>
          <w:bCs/>
          <w:sz w:val="22"/>
          <w:szCs w:val="22"/>
        </w:rPr>
        <w:t xml:space="preserve">rezerviranja za neiskorištene godišnje odmore za </w:t>
      </w:r>
      <w:r w:rsidR="00221AF7">
        <w:rPr>
          <w:rFonts w:ascii="Noway Round" w:hAnsi="Noway Round" w:cstheme="minorHAnsi"/>
          <w:bCs/>
          <w:sz w:val="22"/>
          <w:szCs w:val="22"/>
        </w:rPr>
        <w:t>10</w:t>
      </w:r>
      <w:r w:rsidR="00B318CE">
        <w:rPr>
          <w:rFonts w:ascii="Noway Round" w:hAnsi="Noway Round" w:cstheme="minorHAnsi"/>
          <w:bCs/>
          <w:sz w:val="22"/>
          <w:szCs w:val="22"/>
        </w:rPr>
        <w:t xml:space="preserve"> radnika, a koji nisu iskoristili pravo na godišnji odmor i to pravo prenose u sljedeću godinu.</w:t>
      </w:r>
    </w:p>
    <w:p w14:paraId="302CB2BF" w14:textId="2DACAC55" w:rsidR="004238B0" w:rsidRPr="00574B03" w:rsidRDefault="004238B0" w:rsidP="006A23CD">
      <w:pPr>
        <w:pStyle w:val="Naslov1"/>
        <w:rPr>
          <w:rFonts w:ascii="Noway Round" w:hAnsi="Noway Round" w:cstheme="minorHAnsi"/>
          <w:b/>
          <w:bCs/>
          <w:color w:val="595959" w:themeColor="text1" w:themeTint="A6"/>
          <w:sz w:val="22"/>
          <w:szCs w:val="22"/>
        </w:rPr>
      </w:pPr>
      <w:r w:rsidRPr="00574B03">
        <w:rPr>
          <w:rFonts w:ascii="Noway Round" w:hAnsi="Noway Round" w:cstheme="minorHAnsi"/>
          <w:b/>
          <w:bCs/>
          <w:color w:val="595959" w:themeColor="text1" w:themeTint="A6"/>
          <w:sz w:val="22"/>
          <w:szCs w:val="22"/>
        </w:rPr>
        <w:t>BILJEŠKA 1</w:t>
      </w:r>
      <w:r w:rsidR="00DC064A">
        <w:rPr>
          <w:rFonts w:ascii="Noway Round" w:hAnsi="Noway Round" w:cstheme="minorHAnsi"/>
          <w:b/>
          <w:bCs/>
          <w:color w:val="595959" w:themeColor="text1" w:themeTint="A6"/>
          <w:sz w:val="22"/>
          <w:szCs w:val="22"/>
        </w:rPr>
        <w:t>9</w:t>
      </w:r>
      <w:r w:rsidRPr="00574B03">
        <w:rPr>
          <w:rFonts w:ascii="Noway Round" w:hAnsi="Noway Round" w:cstheme="minorHAnsi"/>
          <w:b/>
          <w:bCs/>
          <w:color w:val="595959" w:themeColor="text1" w:themeTint="A6"/>
          <w:sz w:val="22"/>
          <w:szCs w:val="22"/>
        </w:rPr>
        <w:t xml:space="preserve">. </w:t>
      </w:r>
    </w:p>
    <w:p w14:paraId="3E1A558F" w14:textId="77777777" w:rsidR="009C0FAF" w:rsidRPr="00574B03" w:rsidRDefault="009C0FAF" w:rsidP="006A23CD">
      <w:pPr>
        <w:jc w:val="both"/>
        <w:rPr>
          <w:rFonts w:ascii="Noway Round" w:hAnsi="Noway Round"/>
          <w:b/>
          <w:bCs/>
          <w:sz w:val="22"/>
          <w:szCs w:val="22"/>
        </w:rPr>
      </w:pPr>
    </w:p>
    <w:p w14:paraId="78380D43" w14:textId="475A303F" w:rsidR="00AE160D" w:rsidRDefault="004238B0" w:rsidP="006A23CD">
      <w:pPr>
        <w:jc w:val="both"/>
        <w:rPr>
          <w:rFonts w:ascii="Noway Round" w:hAnsi="Noway Round"/>
          <w:b/>
          <w:bCs/>
          <w:sz w:val="22"/>
          <w:szCs w:val="22"/>
        </w:rPr>
      </w:pPr>
      <w:r w:rsidRPr="00574B03">
        <w:rPr>
          <w:rFonts w:ascii="Noway Round" w:hAnsi="Noway Round"/>
          <w:b/>
          <w:bCs/>
          <w:sz w:val="22"/>
          <w:szCs w:val="22"/>
        </w:rPr>
        <w:t>OSTALI TROŠKOVI</w:t>
      </w:r>
      <w:r w:rsidR="002973CB">
        <w:rPr>
          <w:rFonts w:ascii="Noway Round" w:hAnsi="Noway Round"/>
          <w:b/>
          <w:bCs/>
          <w:sz w:val="22"/>
          <w:szCs w:val="22"/>
        </w:rPr>
        <w:t xml:space="preserve"> I OSTALI POSLOVNI RASHODI</w:t>
      </w:r>
    </w:p>
    <w:p w14:paraId="44A90082" w14:textId="22854A47" w:rsidR="00DE2EAB" w:rsidRDefault="00DE2EAB" w:rsidP="006A23CD">
      <w:pPr>
        <w:jc w:val="both"/>
        <w:rPr>
          <w:rFonts w:ascii="Noway Round" w:hAnsi="Noway Round"/>
          <w:b/>
          <w:bCs/>
          <w:sz w:val="22"/>
          <w:szCs w:val="22"/>
        </w:rPr>
      </w:pPr>
    </w:p>
    <w:p w14:paraId="6E7F5178" w14:textId="00917B91" w:rsidR="00DE2EAB" w:rsidRPr="00DE2EAB" w:rsidRDefault="00DE2EAB" w:rsidP="006A23CD">
      <w:pPr>
        <w:jc w:val="both"/>
        <w:rPr>
          <w:rFonts w:ascii="Noway Round" w:hAnsi="Noway Round"/>
          <w:sz w:val="22"/>
          <w:szCs w:val="22"/>
        </w:rPr>
      </w:pPr>
      <w:r w:rsidRPr="00DE2EAB">
        <w:rPr>
          <w:rFonts w:ascii="Noway Round" w:hAnsi="Noway Round"/>
          <w:sz w:val="22"/>
          <w:szCs w:val="22"/>
        </w:rPr>
        <w:t xml:space="preserve">Ostali troškovi </w:t>
      </w:r>
      <w:r w:rsidR="00326E62">
        <w:rPr>
          <w:rFonts w:ascii="Noway Round" w:hAnsi="Noway Round"/>
          <w:sz w:val="22"/>
          <w:szCs w:val="22"/>
        </w:rPr>
        <w:t xml:space="preserve">i ostali poslovni rashodi </w:t>
      </w:r>
      <w:r w:rsidRPr="00DE2EAB">
        <w:rPr>
          <w:rFonts w:ascii="Noway Round" w:hAnsi="Noway Round"/>
          <w:sz w:val="22"/>
          <w:szCs w:val="22"/>
        </w:rPr>
        <w:t>odnose se na:</w:t>
      </w:r>
    </w:p>
    <w:p w14:paraId="1961CE56" w14:textId="2A7CEBBB" w:rsidR="00AE160D" w:rsidRPr="00574B03" w:rsidRDefault="00AE160D" w:rsidP="009C0FAF">
      <w:pPr>
        <w:jc w:val="both"/>
        <w:rPr>
          <w:rFonts w:ascii="Noway Round" w:hAnsi="Noway Round"/>
          <w:b/>
          <w:sz w:val="22"/>
          <w:szCs w:val="22"/>
        </w:rPr>
      </w:pPr>
      <w:r w:rsidRPr="00574B03">
        <w:rPr>
          <w:rFonts w:ascii="Noway Round" w:hAnsi="Noway Round"/>
          <w:b/>
          <w:sz w:val="22"/>
          <w:szCs w:val="22"/>
        </w:rPr>
        <w:tab/>
      </w:r>
    </w:p>
    <w:tbl>
      <w:tblPr>
        <w:tblStyle w:val="Obinatablica2"/>
        <w:tblW w:w="5000" w:type="pct"/>
        <w:tblLook w:val="0420" w:firstRow="1" w:lastRow="0" w:firstColumn="0" w:lastColumn="0" w:noHBand="0" w:noVBand="1"/>
      </w:tblPr>
      <w:tblGrid>
        <w:gridCol w:w="5534"/>
        <w:gridCol w:w="1646"/>
        <w:gridCol w:w="1892"/>
      </w:tblGrid>
      <w:tr w:rsidR="007109BA" w:rsidRPr="00574B03" w14:paraId="3681D274" w14:textId="77777777" w:rsidTr="00CF07D3">
        <w:trPr>
          <w:cnfStyle w:val="100000000000" w:firstRow="1" w:lastRow="0" w:firstColumn="0" w:lastColumn="0" w:oddVBand="0" w:evenVBand="0" w:oddHBand="0" w:evenHBand="0" w:firstRowFirstColumn="0" w:firstRowLastColumn="0" w:lastRowFirstColumn="0" w:lastRowLastColumn="0"/>
          <w:trHeight w:val="296"/>
        </w:trPr>
        <w:tc>
          <w:tcPr>
            <w:tcW w:w="3050" w:type="pct"/>
            <w:hideMark/>
          </w:tcPr>
          <w:p w14:paraId="437C212F" w14:textId="03E52AFA" w:rsidR="007109BA" w:rsidRPr="00574B03" w:rsidRDefault="007109BA" w:rsidP="007109BA">
            <w:pPr>
              <w:jc w:val="both"/>
              <w:rPr>
                <w:rFonts w:ascii="Noway Round" w:hAnsi="Noway Round"/>
                <w:sz w:val="22"/>
                <w:szCs w:val="22"/>
              </w:rPr>
            </w:pPr>
            <w:r w:rsidRPr="00574B03">
              <w:rPr>
                <w:rFonts w:ascii="Noway Round" w:hAnsi="Noway Round"/>
                <w:sz w:val="22"/>
                <w:szCs w:val="22"/>
              </w:rPr>
              <w:t>OSTALI TROŠKOVI</w:t>
            </w:r>
          </w:p>
        </w:tc>
        <w:tc>
          <w:tcPr>
            <w:tcW w:w="907" w:type="pct"/>
          </w:tcPr>
          <w:p w14:paraId="189B5C38" w14:textId="219FE991" w:rsidR="007109BA" w:rsidRPr="00574B03" w:rsidRDefault="007109BA" w:rsidP="007109BA">
            <w:pPr>
              <w:jc w:val="right"/>
              <w:rPr>
                <w:rFonts w:ascii="Noway Round" w:hAnsi="Noway Round"/>
                <w:sz w:val="22"/>
                <w:szCs w:val="22"/>
              </w:rPr>
            </w:pPr>
            <w:r w:rsidRPr="00574B03">
              <w:rPr>
                <w:rFonts w:ascii="Noway Round" w:hAnsi="Noway Round"/>
                <w:sz w:val="22"/>
                <w:szCs w:val="22"/>
              </w:rPr>
              <w:t>202</w:t>
            </w:r>
            <w:r>
              <w:rPr>
                <w:rFonts w:ascii="Noway Round" w:hAnsi="Noway Round"/>
                <w:sz w:val="22"/>
                <w:szCs w:val="22"/>
              </w:rPr>
              <w:t>4</w:t>
            </w:r>
            <w:r w:rsidRPr="00574B03">
              <w:rPr>
                <w:rFonts w:ascii="Noway Round" w:hAnsi="Noway Round"/>
                <w:sz w:val="22"/>
                <w:szCs w:val="22"/>
              </w:rPr>
              <w:t>.</w:t>
            </w:r>
          </w:p>
        </w:tc>
        <w:tc>
          <w:tcPr>
            <w:tcW w:w="1043" w:type="pct"/>
            <w:hideMark/>
          </w:tcPr>
          <w:p w14:paraId="27A9C1F0" w14:textId="4C603208" w:rsidR="007109BA" w:rsidRPr="00574B03" w:rsidRDefault="007109BA" w:rsidP="007109BA">
            <w:pPr>
              <w:jc w:val="right"/>
              <w:rPr>
                <w:rFonts w:ascii="Noway Round" w:hAnsi="Noway Round"/>
                <w:sz w:val="22"/>
                <w:szCs w:val="22"/>
              </w:rPr>
            </w:pPr>
            <w:r w:rsidRPr="00574B03">
              <w:rPr>
                <w:rFonts w:ascii="Noway Round" w:hAnsi="Noway Round"/>
                <w:sz w:val="22"/>
                <w:szCs w:val="22"/>
              </w:rPr>
              <w:t>202</w:t>
            </w:r>
            <w:r>
              <w:rPr>
                <w:rFonts w:ascii="Noway Round" w:hAnsi="Noway Round"/>
                <w:sz w:val="22"/>
                <w:szCs w:val="22"/>
              </w:rPr>
              <w:t>5</w:t>
            </w:r>
            <w:r w:rsidRPr="00574B03">
              <w:rPr>
                <w:rFonts w:ascii="Noway Round" w:hAnsi="Noway Round"/>
                <w:sz w:val="22"/>
                <w:szCs w:val="22"/>
              </w:rPr>
              <w:t>.</w:t>
            </w:r>
          </w:p>
        </w:tc>
      </w:tr>
      <w:tr w:rsidR="00CF07D3" w:rsidRPr="00574B03" w14:paraId="3B3447EA" w14:textId="77777777" w:rsidTr="00CF07D3">
        <w:trPr>
          <w:cnfStyle w:val="000000100000" w:firstRow="0" w:lastRow="0" w:firstColumn="0" w:lastColumn="0" w:oddVBand="0" w:evenVBand="0" w:oddHBand="1" w:evenHBand="0" w:firstRowFirstColumn="0" w:firstRowLastColumn="0" w:lastRowFirstColumn="0" w:lastRowLastColumn="0"/>
          <w:trHeight w:val="287"/>
        </w:trPr>
        <w:tc>
          <w:tcPr>
            <w:tcW w:w="3050" w:type="pct"/>
            <w:hideMark/>
          </w:tcPr>
          <w:p w14:paraId="2D7383CF" w14:textId="07E7FE09" w:rsidR="00CF07D3" w:rsidRPr="00574B03" w:rsidRDefault="00CF07D3" w:rsidP="00CF07D3">
            <w:pPr>
              <w:jc w:val="both"/>
              <w:rPr>
                <w:rFonts w:ascii="Noway Round" w:hAnsi="Noway Round"/>
                <w:sz w:val="22"/>
                <w:szCs w:val="22"/>
              </w:rPr>
            </w:pPr>
            <w:r w:rsidRPr="00574B03">
              <w:rPr>
                <w:rFonts w:ascii="Noway Round" w:hAnsi="Noway Round"/>
                <w:sz w:val="22"/>
                <w:szCs w:val="22"/>
              </w:rPr>
              <w:t>Naknade troškova radnicima i putni troškovi</w:t>
            </w:r>
          </w:p>
        </w:tc>
        <w:tc>
          <w:tcPr>
            <w:tcW w:w="907" w:type="pct"/>
          </w:tcPr>
          <w:p w14:paraId="107F8816" w14:textId="0ED0359F" w:rsidR="00CF07D3" w:rsidRDefault="00CF07D3" w:rsidP="00CF07D3">
            <w:pPr>
              <w:jc w:val="right"/>
              <w:rPr>
                <w:rFonts w:ascii="Noway Round" w:hAnsi="Noway Round"/>
                <w:bCs/>
                <w:sz w:val="22"/>
                <w:szCs w:val="22"/>
              </w:rPr>
            </w:pPr>
            <w:r>
              <w:rPr>
                <w:rFonts w:ascii="Noway Round" w:hAnsi="Noway Round"/>
                <w:bCs/>
                <w:sz w:val="22"/>
                <w:szCs w:val="22"/>
              </w:rPr>
              <w:t>49.604,81</w:t>
            </w:r>
          </w:p>
        </w:tc>
        <w:tc>
          <w:tcPr>
            <w:tcW w:w="1043" w:type="pct"/>
            <w:vAlign w:val="bottom"/>
          </w:tcPr>
          <w:p w14:paraId="4C56DB9F" w14:textId="40E66E0A" w:rsidR="00CF07D3" w:rsidRPr="00574B03" w:rsidRDefault="00CF07D3" w:rsidP="00CF07D3">
            <w:pPr>
              <w:jc w:val="right"/>
              <w:rPr>
                <w:rFonts w:ascii="Noway Round" w:hAnsi="Noway Round"/>
                <w:bCs/>
                <w:sz w:val="22"/>
                <w:szCs w:val="22"/>
              </w:rPr>
            </w:pPr>
            <w:r>
              <w:rPr>
                <w:rFonts w:ascii="Calibri" w:hAnsi="Calibri" w:cs="Calibri"/>
                <w:sz w:val="22"/>
                <w:szCs w:val="22"/>
              </w:rPr>
              <w:t>45</w:t>
            </w:r>
            <w:r w:rsidR="00E67F7D">
              <w:rPr>
                <w:rFonts w:ascii="Calibri" w:hAnsi="Calibri" w:cs="Calibri"/>
                <w:sz w:val="22"/>
                <w:szCs w:val="22"/>
              </w:rPr>
              <w:t>.</w:t>
            </w:r>
            <w:r>
              <w:rPr>
                <w:rFonts w:ascii="Calibri" w:hAnsi="Calibri" w:cs="Calibri"/>
                <w:sz w:val="22"/>
                <w:szCs w:val="22"/>
              </w:rPr>
              <w:t>818,06</w:t>
            </w:r>
          </w:p>
        </w:tc>
      </w:tr>
      <w:tr w:rsidR="00CF07D3" w:rsidRPr="00574B03" w14:paraId="2674C257" w14:textId="77777777" w:rsidTr="00CF07D3">
        <w:trPr>
          <w:trHeight w:val="287"/>
        </w:trPr>
        <w:tc>
          <w:tcPr>
            <w:tcW w:w="3050" w:type="pct"/>
          </w:tcPr>
          <w:p w14:paraId="70FC8636" w14:textId="1D5E6FFA" w:rsidR="00CF07D3" w:rsidRPr="00574B03" w:rsidRDefault="00CF07D3" w:rsidP="00CF07D3">
            <w:pPr>
              <w:jc w:val="both"/>
              <w:rPr>
                <w:rFonts w:ascii="Noway Round" w:hAnsi="Noway Round"/>
                <w:sz w:val="22"/>
                <w:szCs w:val="22"/>
              </w:rPr>
            </w:pPr>
            <w:r>
              <w:rPr>
                <w:rFonts w:ascii="Noway Round" w:hAnsi="Noway Round"/>
                <w:sz w:val="22"/>
                <w:szCs w:val="22"/>
              </w:rPr>
              <w:t>Troškovi promidžbe u dobrima</w:t>
            </w:r>
          </w:p>
        </w:tc>
        <w:tc>
          <w:tcPr>
            <w:tcW w:w="907" w:type="pct"/>
          </w:tcPr>
          <w:p w14:paraId="25ADF4DF" w14:textId="64A5D559" w:rsidR="00CF07D3" w:rsidRDefault="00CF07D3" w:rsidP="00CF07D3">
            <w:pPr>
              <w:jc w:val="right"/>
              <w:rPr>
                <w:rFonts w:ascii="Noway Round" w:hAnsi="Noway Round"/>
                <w:bCs/>
                <w:sz w:val="22"/>
                <w:szCs w:val="22"/>
              </w:rPr>
            </w:pPr>
            <w:r>
              <w:rPr>
                <w:rFonts w:ascii="Noway Round" w:hAnsi="Noway Round"/>
                <w:bCs/>
                <w:sz w:val="22"/>
                <w:szCs w:val="22"/>
              </w:rPr>
              <w:t>4.732,00</w:t>
            </w:r>
          </w:p>
        </w:tc>
        <w:tc>
          <w:tcPr>
            <w:tcW w:w="1043" w:type="pct"/>
            <w:vAlign w:val="bottom"/>
          </w:tcPr>
          <w:p w14:paraId="33503101" w14:textId="0080E2BD" w:rsidR="00CF07D3" w:rsidRDefault="00CF07D3" w:rsidP="00CF07D3">
            <w:pPr>
              <w:jc w:val="right"/>
              <w:rPr>
                <w:rFonts w:ascii="Noway Round" w:hAnsi="Noway Round"/>
                <w:bCs/>
                <w:sz w:val="22"/>
                <w:szCs w:val="22"/>
              </w:rPr>
            </w:pPr>
            <w:r>
              <w:rPr>
                <w:rFonts w:ascii="Calibri" w:hAnsi="Calibri" w:cs="Calibri"/>
                <w:sz w:val="22"/>
                <w:szCs w:val="22"/>
              </w:rPr>
              <w:t>11</w:t>
            </w:r>
            <w:r w:rsidR="00E67F7D">
              <w:rPr>
                <w:rFonts w:ascii="Calibri" w:hAnsi="Calibri" w:cs="Calibri"/>
                <w:sz w:val="22"/>
                <w:szCs w:val="22"/>
              </w:rPr>
              <w:t>.</w:t>
            </w:r>
            <w:r>
              <w:rPr>
                <w:rFonts w:ascii="Calibri" w:hAnsi="Calibri" w:cs="Calibri"/>
                <w:sz w:val="22"/>
                <w:szCs w:val="22"/>
              </w:rPr>
              <w:t>355</w:t>
            </w:r>
            <w:r w:rsidR="00E67F7D">
              <w:rPr>
                <w:rFonts w:ascii="Calibri" w:hAnsi="Calibri" w:cs="Calibri"/>
                <w:sz w:val="22"/>
                <w:szCs w:val="22"/>
              </w:rPr>
              <w:t>,00</w:t>
            </w:r>
          </w:p>
        </w:tc>
      </w:tr>
      <w:tr w:rsidR="00CF07D3" w:rsidRPr="00574B03" w14:paraId="3AD5EB75" w14:textId="77777777" w:rsidTr="00CF07D3">
        <w:trPr>
          <w:cnfStyle w:val="000000100000" w:firstRow="0" w:lastRow="0" w:firstColumn="0" w:lastColumn="0" w:oddVBand="0" w:evenVBand="0" w:oddHBand="1" w:evenHBand="0" w:firstRowFirstColumn="0" w:firstRowLastColumn="0" w:lastRowFirstColumn="0" w:lastRowLastColumn="0"/>
          <w:trHeight w:val="287"/>
        </w:trPr>
        <w:tc>
          <w:tcPr>
            <w:tcW w:w="3050" w:type="pct"/>
          </w:tcPr>
          <w:p w14:paraId="11E3D724" w14:textId="6B544506" w:rsidR="00CF07D3" w:rsidRPr="00574B03" w:rsidRDefault="00CF07D3" w:rsidP="00CF07D3">
            <w:pPr>
              <w:jc w:val="both"/>
              <w:rPr>
                <w:rFonts w:ascii="Noway Round" w:hAnsi="Noway Round"/>
                <w:sz w:val="22"/>
                <w:szCs w:val="22"/>
              </w:rPr>
            </w:pPr>
            <w:r w:rsidRPr="00574B03">
              <w:rPr>
                <w:rFonts w:ascii="Noway Round" w:hAnsi="Noway Round"/>
                <w:sz w:val="22"/>
                <w:szCs w:val="22"/>
              </w:rPr>
              <w:t>Troškovi osiguranja</w:t>
            </w:r>
          </w:p>
        </w:tc>
        <w:tc>
          <w:tcPr>
            <w:tcW w:w="907" w:type="pct"/>
          </w:tcPr>
          <w:p w14:paraId="728DFB7D" w14:textId="48F6A733" w:rsidR="00CF07D3" w:rsidRDefault="00CF07D3" w:rsidP="00CF07D3">
            <w:pPr>
              <w:jc w:val="right"/>
              <w:rPr>
                <w:rFonts w:ascii="Noway Round" w:hAnsi="Noway Round"/>
                <w:sz w:val="22"/>
                <w:szCs w:val="22"/>
              </w:rPr>
            </w:pPr>
            <w:r>
              <w:rPr>
                <w:rFonts w:ascii="Noway Round" w:hAnsi="Noway Round"/>
                <w:bCs/>
                <w:sz w:val="22"/>
                <w:szCs w:val="22"/>
              </w:rPr>
              <w:t>5.704,31</w:t>
            </w:r>
          </w:p>
        </w:tc>
        <w:tc>
          <w:tcPr>
            <w:tcW w:w="1043" w:type="pct"/>
            <w:vAlign w:val="bottom"/>
          </w:tcPr>
          <w:p w14:paraId="4BEC145C" w14:textId="6B870F5A" w:rsidR="00CF07D3" w:rsidRDefault="00CF07D3" w:rsidP="00CF07D3">
            <w:pPr>
              <w:jc w:val="right"/>
              <w:rPr>
                <w:rFonts w:ascii="Noway Round" w:hAnsi="Noway Round"/>
                <w:bCs/>
                <w:sz w:val="22"/>
                <w:szCs w:val="22"/>
              </w:rPr>
            </w:pPr>
            <w:r>
              <w:rPr>
                <w:rFonts w:ascii="Calibri" w:hAnsi="Calibri" w:cs="Calibri"/>
                <w:sz w:val="22"/>
                <w:szCs w:val="22"/>
              </w:rPr>
              <w:t>6</w:t>
            </w:r>
            <w:r w:rsidR="00E67F7D">
              <w:rPr>
                <w:rFonts w:ascii="Calibri" w:hAnsi="Calibri" w:cs="Calibri"/>
                <w:sz w:val="22"/>
                <w:szCs w:val="22"/>
              </w:rPr>
              <w:t>.</w:t>
            </w:r>
            <w:r>
              <w:rPr>
                <w:rFonts w:ascii="Calibri" w:hAnsi="Calibri" w:cs="Calibri"/>
                <w:sz w:val="22"/>
                <w:szCs w:val="22"/>
              </w:rPr>
              <w:t>130,78</w:t>
            </w:r>
          </w:p>
        </w:tc>
      </w:tr>
      <w:tr w:rsidR="00CF07D3" w:rsidRPr="00574B03" w14:paraId="4A4017B0" w14:textId="77777777" w:rsidTr="00CF07D3">
        <w:trPr>
          <w:trHeight w:val="277"/>
        </w:trPr>
        <w:tc>
          <w:tcPr>
            <w:tcW w:w="3050" w:type="pct"/>
            <w:hideMark/>
          </w:tcPr>
          <w:p w14:paraId="195EF7A9" w14:textId="77777777" w:rsidR="00CF07D3" w:rsidRPr="00574B03" w:rsidRDefault="00CF07D3" w:rsidP="00CF07D3">
            <w:pPr>
              <w:jc w:val="both"/>
              <w:rPr>
                <w:rFonts w:ascii="Noway Round" w:hAnsi="Noway Round"/>
                <w:sz w:val="22"/>
                <w:szCs w:val="22"/>
              </w:rPr>
            </w:pPr>
            <w:r w:rsidRPr="00574B03">
              <w:rPr>
                <w:rFonts w:ascii="Noway Round" w:hAnsi="Noway Round"/>
                <w:sz w:val="22"/>
                <w:szCs w:val="22"/>
              </w:rPr>
              <w:t>Bankarske usluge</w:t>
            </w:r>
          </w:p>
        </w:tc>
        <w:tc>
          <w:tcPr>
            <w:tcW w:w="907" w:type="pct"/>
          </w:tcPr>
          <w:p w14:paraId="0E181313" w14:textId="397930A3" w:rsidR="00CF07D3" w:rsidRDefault="00CF07D3" w:rsidP="00CF07D3">
            <w:pPr>
              <w:jc w:val="right"/>
              <w:rPr>
                <w:rFonts w:ascii="Noway Round" w:hAnsi="Noway Round"/>
                <w:sz w:val="22"/>
                <w:szCs w:val="22"/>
              </w:rPr>
            </w:pPr>
            <w:r>
              <w:rPr>
                <w:rFonts w:ascii="Noway Round" w:hAnsi="Noway Round"/>
                <w:sz w:val="22"/>
                <w:szCs w:val="22"/>
              </w:rPr>
              <w:t>748,65</w:t>
            </w:r>
          </w:p>
        </w:tc>
        <w:tc>
          <w:tcPr>
            <w:tcW w:w="1043" w:type="pct"/>
            <w:vAlign w:val="bottom"/>
          </w:tcPr>
          <w:p w14:paraId="70821A83" w14:textId="3764CD5C" w:rsidR="00CF07D3" w:rsidRPr="00574B03" w:rsidRDefault="00CF07D3" w:rsidP="00CF07D3">
            <w:pPr>
              <w:jc w:val="right"/>
              <w:rPr>
                <w:rFonts w:ascii="Noway Round" w:hAnsi="Noway Round"/>
                <w:sz w:val="22"/>
                <w:szCs w:val="22"/>
              </w:rPr>
            </w:pPr>
            <w:r>
              <w:rPr>
                <w:rFonts w:ascii="Calibri" w:hAnsi="Calibri" w:cs="Calibri"/>
                <w:sz w:val="22"/>
                <w:szCs w:val="22"/>
              </w:rPr>
              <w:t>923,3</w:t>
            </w:r>
            <w:r w:rsidR="00E67F7D">
              <w:rPr>
                <w:rFonts w:ascii="Calibri" w:hAnsi="Calibri" w:cs="Calibri"/>
                <w:sz w:val="22"/>
                <w:szCs w:val="22"/>
              </w:rPr>
              <w:t>0</w:t>
            </w:r>
          </w:p>
        </w:tc>
      </w:tr>
      <w:tr w:rsidR="00CF07D3" w:rsidRPr="00574B03" w14:paraId="5E777519" w14:textId="77777777" w:rsidTr="00CF07D3">
        <w:trPr>
          <w:cnfStyle w:val="000000100000" w:firstRow="0" w:lastRow="0" w:firstColumn="0" w:lastColumn="0" w:oddVBand="0" w:evenVBand="0" w:oddHBand="1" w:evenHBand="0" w:firstRowFirstColumn="0" w:firstRowLastColumn="0" w:lastRowFirstColumn="0" w:lastRowLastColumn="0"/>
          <w:trHeight w:val="277"/>
        </w:trPr>
        <w:tc>
          <w:tcPr>
            <w:tcW w:w="3050" w:type="pct"/>
          </w:tcPr>
          <w:p w14:paraId="05F49D96" w14:textId="0FBF06A4" w:rsidR="00CF07D3" w:rsidRPr="00574B03" w:rsidRDefault="00CF07D3" w:rsidP="00CF07D3">
            <w:pPr>
              <w:jc w:val="both"/>
              <w:rPr>
                <w:rFonts w:ascii="Noway Round" w:hAnsi="Noway Round"/>
                <w:sz w:val="22"/>
                <w:szCs w:val="22"/>
              </w:rPr>
            </w:pPr>
            <w:r w:rsidRPr="00574B03">
              <w:rPr>
                <w:rFonts w:ascii="Noway Round" w:hAnsi="Noway Round"/>
                <w:sz w:val="22"/>
                <w:szCs w:val="22"/>
              </w:rPr>
              <w:t>Članarine</w:t>
            </w:r>
            <w:r>
              <w:rPr>
                <w:rFonts w:ascii="Noway Round" w:hAnsi="Noway Round"/>
                <w:sz w:val="22"/>
                <w:szCs w:val="22"/>
              </w:rPr>
              <w:t>,</w:t>
            </w:r>
            <w:r w:rsidRPr="00574B03">
              <w:rPr>
                <w:rFonts w:ascii="Noway Round" w:hAnsi="Noway Round"/>
                <w:sz w:val="22"/>
                <w:szCs w:val="22"/>
              </w:rPr>
              <w:t xml:space="preserve"> nadoknade i slična davanja</w:t>
            </w:r>
          </w:p>
        </w:tc>
        <w:tc>
          <w:tcPr>
            <w:tcW w:w="907" w:type="pct"/>
          </w:tcPr>
          <w:p w14:paraId="7716D594" w14:textId="794BA046" w:rsidR="00CF07D3" w:rsidRDefault="00CF07D3" w:rsidP="00CF07D3">
            <w:pPr>
              <w:jc w:val="right"/>
              <w:rPr>
                <w:rFonts w:ascii="Noway Round" w:hAnsi="Noway Round"/>
                <w:sz w:val="22"/>
                <w:szCs w:val="22"/>
              </w:rPr>
            </w:pPr>
            <w:r>
              <w:rPr>
                <w:rFonts w:ascii="Noway Round" w:hAnsi="Noway Round"/>
                <w:sz w:val="22"/>
                <w:szCs w:val="22"/>
              </w:rPr>
              <w:t>3.523,12</w:t>
            </w:r>
          </w:p>
        </w:tc>
        <w:tc>
          <w:tcPr>
            <w:tcW w:w="1043" w:type="pct"/>
            <w:vAlign w:val="bottom"/>
          </w:tcPr>
          <w:p w14:paraId="1A237CCD" w14:textId="31270363" w:rsidR="00CF07D3" w:rsidRDefault="00CF07D3" w:rsidP="00CF07D3">
            <w:pPr>
              <w:jc w:val="right"/>
              <w:rPr>
                <w:rFonts w:ascii="Noway Round" w:hAnsi="Noway Round"/>
                <w:sz w:val="22"/>
                <w:szCs w:val="22"/>
              </w:rPr>
            </w:pPr>
            <w:r>
              <w:rPr>
                <w:rFonts w:ascii="Calibri" w:hAnsi="Calibri" w:cs="Calibri"/>
                <w:sz w:val="22"/>
                <w:szCs w:val="22"/>
              </w:rPr>
              <w:t>2</w:t>
            </w:r>
            <w:r w:rsidR="00E67F7D">
              <w:rPr>
                <w:rFonts w:ascii="Calibri" w:hAnsi="Calibri" w:cs="Calibri"/>
                <w:sz w:val="22"/>
                <w:szCs w:val="22"/>
              </w:rPr>
              <w:t>.</w:t>
            </w:r>
            <w:r>
              <w:rPr>
                <w:rFonts w:ascii="Calibri" w:hAnsi="Calibri" w:cs="Calibri"/>
                <w:sz w:val="22"/>
                <w:szCs w:val="22"/>
              </w:rPr>
              <w:t>436,72</w:t>
            </w:r>
          </w:p>
        </w:tc>
      </w:tr>
      <w:tr w:rsidR="00CF07D3" w:rsidRPr="00574B03" w14:paraId="7AB57B86" w14:textId="77777777" w:rsidTr="00CF07D3">
        <w:trPr>
          <w:trHeight w:val="271"/>
        </w:trPr>
        <w:tc>
          <w:tcPr>
            <w:tcW w:w="3050" w:type="pct"/>
            <w:hideMark/>
          </w:tcPr>
          <w:p w14:paraId="18B89F72" w14:textId="71AB6477" w:rsidR="00CF07D3" w:rsidRPr="00574B03" w:rsidRDefault="00CF07D3" w:rsidP="00CF07D3">
            <w:pPr>
              <w:jc w:val="both"/>
              <w:rPr>
                <w:rFonts w:ascii="Noway Round" w:hAnsi="Noway Round"/>
                <w:sz w:val="22"/>
                <w:szCs w:val="22"/>
              </w:rPr>
            </w:pPr>
            <w:r w:rsidRPr="00574B03">
              <w:rPr>
                <w:rFonts w:ascii="Noway Round" w:hAnsi="Noway Round"/>
                <w:sz w:val="22"/>
                <w:szCs w:val="22"/>
              </w:rPr>
              <w:t>Ostali troškovi poslovanja</w:t>
            </w:r>
          </w:p>
        </w:tc>
        <w:tc>
          <w:tcPr>
            <w:tcW w:w="907" w:type="pct"/>
          </w:tcPr>
          <w:p w14:paraId="7EDC67D3" w14:textId="65508D12" w:rsidR="00CF07D3" w:rsidRDefault="00CF07D3" w:rsidP="00CF07D3">
            <w:pPr>
              <w:jc w:val="right"/>
              <w:rPr>
                <w:rFonts w:ascii="Noway Round" w:hAnsi="Noway Round"/>
                <w:sz w:val="22"/>
                <w:szCs w:val="22"/>
              </w:rPr>
            </w:pPr>
            <w:r>
              <w:rPr>
                <w:rFonts w:ascii="Noway Round" w:hAnsi="Noway Round"/>
                <w:sz w:val="22"/>
                <w:szCs w:val="22"/>
              </w:rPr>
              <w:t>15.127,65</w:t>
            </w:r>
          </w:p>
        </w:tc>
        <w:tc>
          <w:tcPr>
            <w:tcW w:w="1043" w:type="pct"/>
            <w:vAlign w:val="bottom"/>
          </w:tcPr>
          <w:p w14:paraId="3C49EA7C" w14:textId="40B9B2F3" w:rsidR="00CF07D3" w:rsidRPr="00574B03" w:rsidRDefault="00CF07D3" w:rsidP="00CF07D3">
            <w:pPr>
              <w:jc w:val="right"/>
              <w:rPr>
                <w:rFonts w:ascii="Noway Round" w:hAnsi="Noway Round"/>
                <w:sz w:val="22"/>
                <w:szCs w:val="22"/>
              </w:rPr>
            </w:pPr>
            <w:r>
              <w:rPr>
                <w:rFonts w:ascii="Calibri" w:hAnsi="Calibri" w:cs="Calibri"/>
                <w:sz w:val="22"/>
                <w:szCs w:val="22"/>
              </w:rPr>
              <w:t>15</w:t>
            </w:r>
            <w:r w:rsidR="00E67F7D">
              <w:rPr>
                <w:rFonts w:ascii="Calibri" w:hAnsi="Calibri" w:cs="Calibri"/>
                <w:sz w:val="22"/>
                <w:szCs w:val="22"/>
              </w:rPr>
              <w:t>.</w:t>
            </w:r>
            <w:r>
              <w:rPr>
                <w:rFonts w:ascii="Calibri" w:hAnsi="Calibri" w:cs="Calibri"/>
                <w:sz w:val="22"/>
                <w:szCs w:val="22"/>
              </w:rPr>
              <w:t>640,92</w:t>
            </w:r>
          </w:p>
        </w:tc>
      </w:tr>
      <w:tr w:rsidR="007109BA" w:rsidRPr="00574B03" w14:paraId="23466FC0" w14:textId="77777777" w:rsidTr="00CF07D3">
        <w:trPr>
          <w:cnfStyle w:val="000000100000" w:firstRow="0" w:lastRow="0" w:firstColumn="0" w:lastColumn="0" w:oddVBand="0" w:evenVBand="0" w:oddHBand="1" w:evenHBand="0" w:firstRowFirstColumn="0" w:firstRowLastColumn="0" w:lastRowFirstColumn="0" w:lastRowLastColumn="0"/>
          <w:trHeight w:val="288"/>
        </w:trPr>
        <w:tc>
          <w:tcPr>
            <w:tcW w:w="3050" w:type="pct"/>
          </w:tcPr>
          <w:p w14:paraId="14D6FBB1" w14:textId="43A18A9D" w:rsidR="007109BA" w:rsidRPr="00574B03" w:rsidRDefault="007109BA" w:rsidP="007109BA">
            <w:pPr>
              <w:jc w:val="both"/>
              <w:rPr>
                <w:rFonts w:ascii="Noway Round" w:hAnsi="Noway Round"/>
                <w:sz w:val="22"/>
                <w:szCs w:val="22"/>
              </w:rPr>
            </w:pPr>
            <w:r>
              <w:rPr>
                <w:rFonts w:ascii="Noway Round" w:hAnsi="Noway Round"/>
                <w:sz w:val="22"/>
                <w:szCs w:val="22"/>
              </w:rPr>
              <w:t>Otpis potraživanja i ostali nespomenuti poslovni troškovi</w:t>
            </w:r>
          </w:p>
        </w:tc>
        <w:tc>
          <w:tcPr>
            <w:tcW w:w="907" w:type="pct"/>
          </w:tcPr>
          <w:p w14:paraId="2F195CBC" w14:textId="5E40DE41" w:rsidR="007109BA" w:rsidRDefault="007109BA" w:rsidP="007109BA">
            <w:pPr>
              <w:jc w:val="right"/>
              <w:rPr>
                <w:rFonts w:ascii="Noway Round" w:hAnsi="Noway Round"/>
                <w:sz w:val="22"/>
                <w:szCs w:val="22"/>
              </w:rPr>
            </w:pPr>
            <w:r>
              <w:rPr>
                <w:rFonts w:ascii="Noway Round" w:hAnsi="Noway Round"/>
                <w:sz w:val="22"/>
                <w:szCs w:val="22"/>
              </w:rPr>
              <w:t>8.736,90</w:t>
            </w:r>
          </w:p>
        </w:tc>
        <w:tc>
          <w:tcPr>
            <w:tcW w:w="1043" w:type="pct"/>
          </w:tcPr>
          <w:p w14:paraId="24A9DB15" w14:textId="342C9E94" w:rsidR="007109BA" w:rsidRPr="00574B03" w:rsidRDefault="00E67F7D" w:rsidP="007109BA">
            <w:pPr>
              <w:jc w:val="right"/>
              <w:rPr>
                <w:rFonts w:ascii="Noway Round" w:hAnsi="Noway Round"/>
                <w:sz w:val="22"/>
                <w:szCs w:val="22"/>
              </w:rPr>
            </w:pPr>
            <w:r>
              <w:rPr>
                <w:rFonts w:ascii="Noway Round" w:hAnsi="Noway Round"/>
                <w:sz w:val="22"/>
                <w:szCs w:val="22"/>
              </w:rPr>
              <w:t>1.752,99</w:t>
            </w:r>
          </w:p>
        </w:tc>
      </w:tr>
      <w:tr w:rsidR="007109BA" w:rsidRPr="00574B03" w14:paraId="60A42E6D" w14:textId="77777777" w:rsidTr="00CF07D3">
        <w:trPr>
          <w:trHeight w:val="265"/>
        </w:trPr>
        <w:tc>
          <w:tcPr>
            <w:tcW w:w="3050" w:type="pct"/>
            <w:hideMark/>
          </w:tcPr>
          <w:p w14:paraId="37B5D963" w14:textId="0F1BED5F" w:rsidR="007109BA" w:rsidRPr="00574B03" w:rsidRDefault="007109BA" w:rsidP="007109BA">
            <w:pPr>
              <w:jc w:val="both"/>
              <w:rPr>
                <w:rFonts w:ascii="Noway Round" w:hAnsi="Noway Round"/>
                <w:b/>
                <w:bCs/>
                <w:sz w:val="22"/>
                <w:szCs w:val="22"/>
              </w:rPr>
            </w:pPr>
            <w:r w:rsidRPr="00574B03">
              <w:rPr>
                <w:rFonts w:ascii="Noway Round" w:hAnsi="Noway Round"/>
                <w:b/>
                <w:bCs/>
                <w:sz w:val="22"/>
                <w:szCs w:val="22"/>
              </w:rPr>
              <w:t>UKUPNO</w:t>
            </w:r>
          </w:p>
        </w:tc>
        <w:tc>
          <w:tcPr>
            <w:tcW w:w="907" w:type="pct"/>
          </w:tcPr>
          <w:p w14:paraId="65DFD0EF" w14:textId="799B40F9" w:rsidR="007109BA" w:rsidRDefault="007109BA" w:rsidP="007109BA">
            <w:pPr>
              <w:jc w:val="right"/>
              <w:rPr>
                <w:rFonts w:ascii="Noway Round" w:hAnsi="Noway Round"/>
                <w:b/>
                <w:bCs/>
                <w:sz w:val="22"/>
                <w:szCs w:val="22"/>
              </w:rPr>
            </w:pPr>
            <w:r>
              <w:rPr>
                <w:rFonts w:ascii="Noway Round" w:hAnsi="Noway Round"/>
                <w:b/>
                <w:bCs/>
                <w:sz w:val="22"/>
                <w:szCs w:val="22"/>
              </w:rPr>
              <w:t>88.177,44</w:t>
            </w:r>
          </w:p>
        </w:tc>
        <w:tc>
          <w:tcPr>
            <w:tcW w:w="1043" w:type="pct"/>
          </w:tcPr>
          <w:p w14:paraId="766A21EB" w14:textId="0F466577" w:rsidR="007109BA" w:rsidRPr="00574B03" w:rsidRDefault="00C035D8" w:rsidP="007109BA">
            <w:pPr>
              <w:jc w:val="right"/>
              <w:rPr>
                <w:rFonts w:ascii="Noway Round" w:hAnsi="Noway Round"/>
                <w:b/>
                <w:bCs/>
                <w:sz w:val="22"/>
                <w:szCs w:val="22"/>
              </w:rPr>
            </w:pPr>
            <w:r>
              <w:rPr>
                <w:rFonts w:ascii="Noway Round" w:hAnsi="Noway Round"/>
                <w:b/>
                <w:bCs/>
                <w:sz w:val="22"/>
                <w:szCs w:val="22"/>
              </w:rPr>
              <w:t>84.057,77</w:t>
            </w:r>
          </w:p>
        </w:tc>
      </w:tr>
    </w:tbl>
    <w:p w14:paraId="3D59725A" w14:textId="77777777" w:rsidR="00125832" w:rsidRDefault="00125832" w:rsidP="006A23CD">
      <w:pPr>
        <w:pStyle w:val="Naslov1"/>
        <w:rPr>
          <w:rFonts w:ascii="Noway Round" w:hAnsi="Noway Round" w:cstheme="minorHAnsi"/>
          <w:b/>
          <w:color w:val="595959" w:themeColor="text1" w:themeTint="A6"/>
          <w:sz w:val="22"/>
          <w:szCs w:val="22"/>
        </w:rPr>
      </w:pPr>
    </w:p>
    <w:p w14:paraId="1C431751" w14:textId="77777777" w:rsidR="00125832" w:rsidRDefault="00125832">
      <w:pPr>
        <w:spacing w:after="160" w:line="259" w:lineRule="auto"/>
        <w:rPr>
          <w:rFonts w:ascii="Noway Round" w:eastAsiaTheme="majorEastAsia" w:hAnsi="Noway Round" w:cstheme="minorHAnsi"/>
          <w:b/>
          <w:color w:val="595959" w:themeColor="text1" w:themeTint="A6"/>
          <w:sz w:val="22"/>
          <w:szCs w:val="22"/>
        </w:rPr>
      </w:pPr>
      <w:r>
        <w:rPr>
          <w:rFonts w:ascii="Noway Round" w:hAnsi="Noway Round" w:cstheme="minorHAnsi"/>
          <w:b/>
          <w:color w:val="595959" w:themeColor="text1" w:themeTint="A6"/>
          <w:sz w:val="22"/>
          <w:szCs w:val="22"/>
        </w:rPr>
        <w:br w:type="page"/>
      </w:r>
    </w:p>
    <w:p w14:paraId="2A8E91EC" w14:textId="2B84AF3A" w:rsidR="004238B0" w:rsidRPr="00574B03" w:rsidRDefault="004238B0" w:rsidP="006A23CD">
      <w:pPr>
        <w:pStyle w:val="Naslov1"/>
        <w:rPr>
          <w:rFonts w:ascii="Noway Round" w:hAnsi="Noway Round" w:cstheme="minorHAnsi"/>
          <w:b/>
          <w:color w:val="595959" w:themeColor="text1" w:themeTint="A6"/>
          <w:sz w:val="22"/>
          <w:szCs w:val="22"/>
        </w:rPr>
      </w:pPr>
      <w:r w:rsidRPr="00574B03">
        <w:rPr>
          <w:rFonts w:ascii="Noway Round" w:hAnsi="Noway Round" w:cstheme="minorHAnsi"/>
          <w:b/>
          <w:color w:val="595959" w:themeColor="text1" w:themeTint="A6"/>
          <w:sz w:val="22"/>
          <w:szCs w:val="22"/>
        </w:rPr>
        <w:lastRenderedPageBreak/>
        <w:t xml:space="preserve">BILJEŠKA </w:t>
      </w:r>
      <w:r w:rsidR="00C03199">
        <w:rPr>
          <w:rFonts w:ascii="Noway Round" w:hAnsi="Noway Round" w:cstheme="minorHAnsi"/>
          <w:b/>
          <w:color w:val="595959" w:themeColor="text1" w:themeTint="A6"/>
          <w:sz w:val="22"/>
          <w:szCs w:val="22"/>
        </w:rPr>
        <w:t>2</w:t>
      </w:r>
      <w:r w:rsidR="00DC064A">
        <w:rPr>
          <w:rFonts w:ascii="Noway Round" w:hAnsi="Noway Round" w:cstheme="minorHAnsi"/>
          <w:b/>
          <w:color w:val="595959" w:themeColor="text1" w:themeTint="A6"/>
          <w:sz w:val="22"/>
          <w:szCs w:val="22"/>
        </w:rPr>
        <w:t>1</w:t>
      </w:r>
      <w:r w:rsidRPr="00574B03">
        <w:rPr>
          <w:rFonts w:ascii="Noway Round" w:hAnsi="Noway Round" w:cstheme="minorHAnsi"/>
          <w:b/>
          <w:color w:val="595959" w:themeColor="text1" w:themeTint="A6"/>
          <w:sz w:val="22"/>
          <w:szCs w:val="22"/>
        </w:rPr>
        <w:t xml:space="preserve">. </w:t>
      </w:r>
    </w:p>
    <w:p w14:paraId="78B787A8" w14:textId="77777777" w:rsidR="00062293" w:rsidRPr="00574B03" w:rsidRDefault="00062293" w:rsidP="00062293">
      <w:pPr>
        <w:rPr>
          <w:rFonts w:ascii="Noway Round" w:hAnsi="Noway Round"/>
          <w:sz w:val="22"/>
          <w:szCs w:val="22"/>
        </w:rPr>
      </w:pPr>
    </w:p>
    <w:p w14:paraId="33DC2AD3" w14:textId="67ADB764" w:rsidR="00AE160D" w:rsidRDefault="004238B0" w:rsidP="00062293">
      <w:pPr>
        <w:jc w:val="both"/>
        <w:rPr>
          <w:rFonts w:ascii="Noway Round" w:hAnsi="Noway Round" w:cstheme="minorHAnsi"/>
          <w:b/>
          <w:sz w:val="22"/>
          <w:szCs w:val="22"/>
        </w:rPr>
      </w:pPr>
      <w:r w:rsidRPr="00574B03">
        <w:rPr>
          <w:rFonts w:ascii="Noway Round" w:hAnsi="Noway Round" w:cstheme="minorHAnsi"/>
          <w:b/>
          <w:sz w:val="22"/>
          <w:szCs w:val="22"/>
        </w:rPr>
        <w:t>POREZ NA DOBIT</w:t>
      </w:r>
    </w:p>
    <w:p w14:paraId="0E615883" w14:textId="478D639E" w:rsidR="00DE2EAB" w:rsidRDefault="00DE2EAB" w:rsidP="00062293">
      <w:pPr>
        <w:jc w:val="both"/>
        <w:rPr>
          <w:rFonts w:ascii="Noway Round" w:hAnsi="Noway Round" w:cstheme="minorHAnsi"/>
          <w:b/>
          <w:sz w:val="22"/>
          <w:szCs w:val="22"/>
        </w:rPr>
      </w:pPr>
    </w:p>
    <w:p w14:paraId="16338FEC" w14:textId="27B5C18A" w:rsidR="00DE2EAB" w:rsidRPr="00DE2EAB" w:rsidRDefault="00DE2EAB" w:rsidP="00062293">
      <w:pPr>
        <w:jc w:val="both"/>
        <w:rPr>
          <w:rFonts w:ascii="Noway Round" w:hAnsi="Noway Round" w:cstheme="minorHAnsi"/>
          <w:bCs/>
          <w:sz w:val="22"/>
          <w:szCs w:val="22"/>
        </w:rPr>
      </w:pPr>
      <w:r w:rsidRPr="00DE2EAB">
        <w:rPr>
          <w:rFonts w:ascii="Noway Round" w:hAnsi="Noway Round" w:cstheme="minorHAnsi"/>
          <w:bCs/>
          <w:sz w:val="22"/>
          <w:szCs w:val="22"/>
        </w:rPr>
        <w:t>U nastavku se nalazi izračun osnovice poreza na dobit i poreza na dobit.</w:t>
      </w:r>
    </w:p>
    <w:p w14:paraId="6574E286" w14:textId="77777777" w:rsidR="00BF6CFB" w:rsidRPr="00574B03" w:rsidRDefault="00BF6CFB" w:rsidP="009C0FAF">
      <w:pPr>
        <w:jc w:val="both"/>
        <w:rPr>
          <w:rFonts w:ascii="Noway Round" w:hAnsi="Noway Round" w:cstheme="minorHAnsi"/>
          <w:sz w:val="22"/>
          <w:szCs w:val="22"/>
        </w:rPr>
      </w:pPr>
    </w:p>
    <w:tbl>
      <w:tblPr>
        <w:tblStyle w:val="Obinatablica2"/>
        <w:tblW w:w="0" w:type="auto"/>
        <w:tblLayout w:type="fixed"/>
        <w:tblLook w:val="0460" w:firstRow="1" w:lastRow="1" w:firstColumn="0" w:lastColumn="0" w:noHBand="0" w:noVBand="1"/>
      </w:tblPr>
      <w:tblGrid>
        <w:gridCol w:w="4775"/>
        <w:gridCol w:w="4212"/>
      </w:tblGrid>
      <w:tr w:rsidR="00BF6CFB" w:rsidRPr="00574B03" w14:paraId="5BD020B9" w14:textId="77777777" w:rsidTr="00250165">
        <w:trPr>
          <w:cnfStyle w:val="100000000000" w:firstRow="1" w:lastRow="0" w:firstColumn="0" w:lastColumn="0" w:oddVBand="0" w:evenVBand="0" w:oddHBand="0" w:evenHBand="0" w:firstRowFirstColumn="0" w:firstRowLastColumn="0" w:lastRowFirstColumn="0" w:lastRowLastColumn="0"/>
          <w:trHeight w:val="269"/>
        </w:trPr>
        <w:tc>
          <w:tcPr>
            <w:tcW w:w="4775" w:type="dxa"/>
          </w:tcPr>
          <w:p w14:paraId="46F62384" w14:textId="1D7C6842" w:rsidR="00BF6CFB" w:rsidRPr="00574B03" w:rsidRDefault="00BF6CFB" w:rsidP="00BF6CFB">
            <w:pPr>
              <w:jc w:val="both"/>
              <w:rPr>
                <w:rFonts w:ascii="Noway Round" w:hAnsi="Noway Round" w:cstheme="minorHAnsi"/>
                <w:b w:val="0"/>
                <w:sz w:val="22"/>
                <w:szCs w:val="22"/>
              </w:rPr>
            </w:pPr>
            <w:r w:rsidRPr="00574B03">
              <w:rPr>
                <w:rFonts w:ascii="Noway Round" w:hAnsi="Noway Round" w:cstheme="minorHAnsi"/>
                <w:sz w:val="22"/>
                <w:szCs w:val="22"/>
              </w:rPr>
              <w:t>DOBIT PRIJE OPOREZIVANJA</w:t>
            </w:r>
          </w:p>
        </w:tc>
        <w:tc>
          <w:tcPr>
            <w:tcW w:w="4212" w:type="dxa"/>
          </w:tcPr>
          <w:p w14:paraId="6BBD64C7" w14:textId="1C8EB284" w:rsidR="00BF6CFB" w:rsidRPr="00574B03" w:rsidRDefault="003512A8" w:rsidP="00BF6CFB">
            <w:pPr>
              <w:jc w:val="right"/>
              <w:rPr>
                <w:rFonts w:ascii="Noway Round" w:hAnsi="Noway Round" w:cstheme="minorHAnsi"/>
                <w:sz w:val="22"/>
                <w:szCs w:val="22"/>
              </w:rPr>
            </w:pPr>
            <w:r>
              <w:rPr>
                <w:rFonts w:ascii="Noway Round" w:hAnsi="Noway Round" w:cstheme="minorHAnsi"/>
                <w:sz w:val="22"/>
                <w:szCs w:val="22"/>
              </w:rPr>
              <w:t>7.823,92</w:t>
            </w:r>
          </w:p>
        </w:tc>
      </w:tr>
      <w:tr w:rsidR="009D1E93" w:rsidRPr="00574B03" w14:paraId="59333628" w14:textId="77777777" w:rsidTr="00250165">
        <w:trPr>
          <w:cnfStyle w:val="000000100000" w:firstRow="0" w:lastRow="0" w:firstColumn="0" w:lastColumn="0" w:oddVBand="0" w:evenVBand="0" w:oddHBand="1" w:evenHBand="0" w:firstRowFirstColumn="0" w:firstRowLastColumn="0" w:lastRowFirstColumn="0" w:lastRowLastColumn="0"/>
          <w:trHeight w:val="269"/>
        </w:trPr>
        <w:tc>
          <w:tcPr>
            <w:tcW w:w="4775" w:type="dxa"/>
          </w:tcPr>
          <w:p w14:paraId="5C382A7C" w14:textId="34B094D0" w:rsidR="009D1E93" w:rsidRPr="00574B03" w:rsidRDefault="009D1E93" w:rsidP="00BF6CFB">
            <w:pPr>
              <w:jc w:val="both"/>
              <w:rPr>
                <w:rFonts w:ascii="Noway Round" w:hAnsi="Noway Round" w:cstheme="minorHAnsi"/>
                <w:b/>
                <w:sz w:val="22"/>
                <w:szCs w:val="22"/>
              </w:rPr>
            </w:pPr>
            <w:r w:rsidRPr="00574B03">
              <w:rPr>
                <w:rFonts w:ascii="Noway Round" w:hAnsi="Noway Round" w:cstheme="minorHAnsi"/>
                <w:b/>
                <w:sz w:val="22"/>
                <w:szCs w:val="22"/>
              </w:rPr>
              <w:t>POVEĆANJE DOBITI / SMANJENJE GUBITKA</w:t>
            </w:r>
          </w:p>
        </w:tc>
        <w:tc>
          <w:tcPr>
            <w:tcW w:w="4212" w:type="dxa"/>
          </w:tcPr>
          <w:p w14:paraId="71C2CCAE" w14:textId="111CDB6B" w:rsidR="009D1E93" w:rsidRPr="008A4E0F" w:rsidRDefault="003512A8" w:rsidP="00BF6CFB">
            <w:pPr>
              <w:jc w:val="right"/>
              <w:rPr>
                <w:rFonts w:ascii="Noway Round" w:hAnsi="Noway Round" w:cstheme="minorHAnsi"/>
                <w:b/>
                <w:bCs/>
                <w:sz w:val="22"/>
                <w:szCs w:val="22"/>
              </w:rPr>
            </w:pPr>
            <w:r>
              <w:rPr>
                <w:rFonts w:ascii="Noway Round" w:hAnsi="Noway Round" w:cstheme="minorHAnsi"/>
                <w:b/>
                <w:bCs/>
                <w:sz w:val="22"/>
                <w:szCs w:val="22"/>
              </w:rPr>
              <w:t>17.926,28</w:t>
            </w:r>
          </w:p>
        </w:tc>
      </w:tr>
      <w:tr w:rsidR="00BF6CFB" w:rsidRPr="00574B03" w14:paraId="4C96E840" w14:textId="77777777" w:rsidTr="00250165">
        <w:trPr>
          <w:trHeight w:val="273"/>
        </w:trPr>
        <w:tc>
          <w:tcPr>
            <w:tcW w:w="4775" w:type="dxa"/>
          </w:tcPr>
          <w:p w14:paraId="5A8451EA" w14:textId="6E68DCCA" w:rsidR="00BF6CFB" w:rsidRPr="00574B03" w:rsidRDefault="00BF6CFB" w:rsidP="00BF6CFB">
            <w:pPr>
              <w:jc w:val="both"/>
              <w:rPr>
                <w:rFonts w:ascii="Noway Round" w:hAnsi="Noway Round" w:cstheme="minorHAnsi"/>
                <w:bCs/>
                <w:sz w:val="22"/>
                <w:szCs w:val="22"/>
              </w:rPr>
            </w:pPr>
            <w:r w:rsidRPr="00574B03">
              <w:rPr>
                <w:rFonts w:ascii="Noway Round" w:hAnsi="Noway Round" w:cstheme="minorHAnsi"/>
                <w:sz w:val="22"/>
                <w:szCs w:val="22"/>
              </w:rPr>
              <w:t>50% troškova reprezentacije</w:t>
            </w:r>
          </w:p>
        </w:tc>
        <w:tc>
          <w:tcPr>
            <w:tcW w:w="4212" w:type="dxa"/>
          </w:tcPr>
          <w:p w14:paraId="21476FC0" w14:textId="7F8B2E57" w:rsidR="00BF6CFB" w:rsidRPr="00574B03" w:rsidRDefault="003512A8" w:rsidP="00BF6CFB">
            <w:pPr>
              <w:jc w:val="right"/>
              <w:rPr>
                <w:rFonts w:ascii="Noway Round" w:hAnsi="Noway Round" w:cstheme="minorHAnsi"/>
                <w:sz w:val="22"/>
                <w:szCs w:val="22"/>
              </w:rPr>
            </w:pPr>
            <w:r>
              <w:rPr>
                <w:rFonts w:ascii="Noway Round" w:hAnsi="Noway Round" w:cstheme="minorHAnsi"/>
                <w:sz w:val="22"/>
                <w:szCs w:val="22"/>
              </w:rPr>
              <w:t>14.488,24</w:t>
            </w:r>
          </w:p>
        </w:tc>
      </w:tr>
      <w:tr w:rsidR="00BF6CFB" w:rsidRPr="00574B03" w14:paraId="16D7040E" w14:textId="77777777" w:rsidTr="00250165">
        <w:trPr>
          <w:cnfStyle w:val="000000100000" w:firstRow="0" w:lastRow="0" w:firstColumn="0" w:lastColumn="0" w:oddVBand="0" w:evenVBand="0" w:oddHBand="1" w:evenHBand="0" w:firstRowFirstColumn="0" w:firstRowLastColumn="0" w:lastRowFirstColumn="0" w:lastRowLastColumn="0"/>
          <w:trHeight w:val="263"/>
        </w:trPr>
        <w:tc>
          <w:tcPr>
            <w:tcW w:w="4775" w:type="dxa"/>
          </w:tcPr>
          <w:p w14:paraId="69266B85" w14:textId="1DD1AED0" w:rsidR="00BF6CFB" w:rsidRPr="00574B03" w:rsidRDefault="00BF6CFB" w:rsidP="00BF6CFB">
            <w:pPr>
              <w:jc w:val="both"/>
              <w:rPr>
                <w:rFonts w:ascii="Noway Round" w:hAnsi="Noway Round" w:cstheme="minorHAnsi"/>
                <w:bCs/>
                <w:sz w:val="22"/>
                <w:szCs w:val="22"/>
              </w:rPr>
            </w:pPr>
            <w:r w:rsidRPr="00574B03">
              <w:rPr>
                <w:rFonts w:ascii="Noway Round" w:hAnsi="Noway Round" w:cstheme="minorHAnsi"/>
                <w:sz w:val="22"/>
                <w:szCs w:val="22"/>
              </w:rPr>
              <w:t>50% troškova za osobni prijevoz</w:t>
            </w:r>
          </w:p>
        </w:tc>
        <w:tc>
          <w:tcPr>
            <w:tcW w:w="4212" w:type="dxa"/>
          </w:tcPr>
          <w:p w14:paraId="01F7B492" w14:textId="0298815D" w:rsidR="00BF6CFB" w:rsidRPr="00574B03" w:rsidRDefault="003512A8" w:rsidP="00431A93">
            <w:pPr>
              <w:jc w:val="right"/>
              <w:rPr>
                <w:rFonts w:ascii="Noway Round" w:hAnsi="Noway Round" w:cstheme="minorHAnsi"/>
                <w:sz w:val="22"/>
                <w:szCs w:val="22"/>
              </w:rPr>
            </w:pPr>
            <w:r>
              <w:rPr>
                <w:rFonts w:ascii="Noway Round" w:hAnsi="Noway Round" w:cstheme="minorHAnsi"/>
                <w:sz w:val="22"/>
                <w:szCs w:val="22"/>
              </w:rPr>
              <w:t>2.619,59</w:t>
            </w:r>
          </w:p>
        </w:tc>
      </w:tr>
      <w:tr w:rsidR="0067678F" w:rsidRPr="00574B03" w14:paraId="4075644A" w14:textId="77777777" w:rsidTr="00250165">
        <w:trPr>
          <w:trHeight w:val="263"/>
        </w:trPr>
        <w:tc>
          <w:tcPr>
            <w:tcW w:w="4775" w:type="dxa"/>
          </w:tcPr>
          <w:p w14:paraId="5E7277F3" w14:textId="1CF988B0" w:rsidR="0067678F" w:rsidRPr="00574B03" w:rsidRDefault="006A0E69" w:rsidP="00BF6CFB">
            <w:pPr>
              <w:jc w:val="both"/>
              <w:rPr>
                <w:rFonts w:ascii="Noway Round" w:hAnsi="Noway Round" w:cstheme="minorHAnsi"/>
                <w:sz w:val="22"/>
                <w:szCs w:val="22"/>
              </w:rPr>
            </w:pPr>
            <w:r>
              <w:rPr>
                <w:rFonts w:ascii="Noway Round" w:hAnsi="Noway Round" w:cstheme="minorHAnsi"/>
                <w:sz w:val="22"/>
                <w:szCs w:val="22"/>
              </w:rPr>
              <w:t>Porezno nepriznati otpis potraživanja</w:t>
            </w:r>
          </w:p>
        </w:tc>
        <w:tc>
          <w:tcPr>
            <w:tcW w:w="4212" w:type="dxa"/>
          </w:tcPr>
          <w:p w14:paraId="68708A45" w14:textId="4FB6E249" w:rsidR="0067678F" w:rsidRDefault="00CD14EE" w:rsidP="00431A93">
            <w:pPr>
              <w:jc w:val="right"/>
              <w:rPr>
                <w:rFonts w:ascii="Noway Round" w:hAnsi="Noway Round" w:cstheme="minorHAnsi"/>
                <w:sz w:val="22"/>
                <w:szCs w:val="22"/>
              </w:rPr>
            </w:pPr>
            <w:r>
              <w:rPr>
                <w:rFonts w:ascii="Noway Round" w:hAnsi="Noway Round" w:cstheme="minorHAnsi"/>
                <w:sz w:val="22"/>
                <w:szCs w:val="22"/>
              </w:rPr>
              <w:t>818,45</w:t>
            </w:r>
          </w:p>
        </w:tc>
      </w:tr>
      <w:tr w:rsidR="009D1E93" w:rsidRPr="00574B03" w14:paraId="5315E6B5" w14:textId="77777777" w:rsidTr="00250165">
        <w:trPr>
          <w:cnfStyle w:val="000000100000" w:firstRow="0" w:lastRow="0" w:firstColumn="0" w:lastColumn="0" w:oddVBand="0" w:evenVBand="0" w:oddHBand="1" w:evenHBand="0" w:firstRowFirstColumn="0" w:firstRowLastColumn="0" w:lastRowFirstColumn="0" w:lastRowLastColumn="0"/>
          <w:trHeight w:val="263"/>
        </w:trPr>
        <w:tc>
          <w:tcPr>
            <w:tcW w:w="4775" w:type="dxa"/>
          </w:tcPr>
          <w:p w14:paraId="201C9A7B" w14:textId="46A19E23" w:rsidR="009D1E93" w:rsidRPr="00574B03" w:rsidRDefault="009D1E93" w:rsidP="00BF6CFB">
            <w:pPr>
              <w:jc w:val="both"/>
              <w:rPr>
                <w:rFonts w:ascii="Noway Round" w:hAnsi="Noway Round" w:cstheme="minorHAnsi"/>
                <w:b/>
                <w:bCs/>
                <w:sz w:val="22"/>
                <w:szCs w:val="22"/>
              </w:rPr>
            </w:pPr>
            <w:r w:rsidRPr="00574B03">
              <w:rPr>
                <w:rFonts w:ascii="Noway Round" w:hAnsi="Noway Round" w:cstheme="minorHAnsi"/>
                <w:b/>
                <w:bCs/>
                <w:sz w:val="22"/>
                <w:szCs w:val="22"/>
              </w:rPr>
              <w:t>SMANJENJE DOBITI / POVEĆANJE GUBITKA</w:t>
            </w:r>
          </w:p>
        </w:tc>
        <w:tc>
          <w:tcPr>
            <w:tcW w:w="4212" w:type="dxa"/>
          </w:tcPr>
          <w:p w14:paraId="045F3236" w14:textId="7B7974FE" w:rsidR="009D1E93" w:rsidRPr="008A4E0F" w:rsidRDefault="00CD14EE" w:rsidP="00431A93">
            <w:pPr>
              <w:jc w:val="right"/>
              <w:rPr>
                <w:rFonts w:ascii="Noway Round" w:hAnsi="Noway Round" w:cstheme="minorHAnsi"/>
                <w:b/>
                <w:bCs/>
                <w:sz w:val="22"/>
                <w:szCs w:val="22"/>
              </w:rPr>
            </w:pPr>
            <w:r>
              <w:rPr>
                <w:rFonts w:ascii="Noway Round" w:hAnsi="Noway Round" w:cstheme="minorHAnsi"/>
                <w:b/>
                <w:bCs/>
                <w:sz w:val="22"/>
                <w:szCs w:val="22"/>
              </w:rPr>
              <w:t>3.220,00</w:t>
            </w:r>
          </w:p>
        </w:tc>
      </w:tr>
      <w:tr w:rsidR="009D1E93" w:rsidRPr="00574B03" w14:paraId="0D51CF57" w14:textId="77777777" w:rsidTr="00250165">
        <w:trPr>
          <w:trHeight w:val="263"/>
        </w:trPr>
        <w:tc>
          <w:tcPr>
            <w:tcW w:w="4775" w:type="dxa"/>
          </w:tcPr>
          <w:p w14:paraId="460359EF" w14:textId="06C1DEDC" w:rsidR="009D1E93" w:rsidRPr="00574B03" w:rsidRDefault="004B21E2" w:rsidP="00BF6CFB">
            <w:pPr>
              <w:jc w:val="both"/>
              <w:rPr>
                <w:rFonts w:ascii="Noway Round" w:hAnsi="Noway Round" w:cstheme="minorHAnsi"/>
                <w:sz w:val="22"/>
                <w:szCs w:val="22"/>
              </w:rPr>
            </w:pPr>
            <w:r w:rsidRPr="00574B03">
              <w:rPr>
                <w:rFonts w:ascii="Noway Round" w:hAnsi="Noway Round" w:cstheme="minorHAnsi"/>
                <w:sz w:val="22"/>
                <w:szCs w:val="22"/>
              </w:rPr>
              <w:t>Državna potpora za obrazovanje i izobrazbu</w:t>
            </w:r>
          </w:p>
        </w:tc>
        <w:tc>
          <w:tcPr>
            <w:tcW w:w="4212" w:type="dxa"/>
          </w:tcPr>
          <w:p w14:paraId="099DFF24" w14:textId="4DD7E71F" w:rsidR="009D1E93" w:rsidRPr="00574B03" w:rsidRDefault="00CD14EE" w:rsidP="00431A93">
            <w:pPr>
              <w:jc w:val="right"/>
              <w:rPr>
                <w:rFonts w:ascii="Noway Round" w:hAnsi="Noway Round" w:cstheme="minorHAnsi"/>
                <w:sz w:val="22"/>
                <w:szCs w:val="22"/>
              </w:rPr>
            </w:pPr>
            <w:r>
              <w:rPr>
                <w:rFonts w:ascii="Noway Round" w:hAnsi="Noway Round" w:cstheme="minorHAnsi"/>
                <w:sz w:val="22"/>
                <w:szCs w:val="22"/>
              </w:rPr>
              <w:t>3.220,00</w:t>
            </w:r>
          </w:p>
        </w:tc>
      </w:tr>
      <w:tr w:rsidR="00BF6CFB" w:rsidRPr="00574B03" w14:paraId="3EADEDB4" w14:textId="77777777" w:rsidTr="00250165">
        <w:trPr>
          <w:cnfStyle w:val="000000100000" w:firstRow="0" w:lastRow="0" w:firstColumn="0" w:lastColumn="0" w:oddVBand="0" w:evenVBand="0" w:oddHBand="1" w:evenHBand="0" w:firstRowFirstColumn="0" w:firstRowLastColumn="0" w:lastRowFirstColumn="0" w:lastRowLastColumn="0"/>
          <w:trHeight w:val="280"/>
        </w:trPr>
        <w:tc>
          <w:tcPr>
            <w:tcW w:w="4775" w:type="dxa"/>
          </w:tcPr>
          <w:p w14:paraId="51C35DB6" w14:textId="16193EF3" w:rsidR="00BF6CFB" w:rsidRPr="00574B03" w:rsidRDefault="00BF6CFB" w:rsidP="00BF6CFB">
            <w:pPr>
              <w:jc w:val="both"/>
              <w:rPr>
                <w:rFonts w:ascii="Noway Round" w:hAnsi="Noway Round" w:cstheme="minorHAnsi"/>
                <w:b/>
                <w:bCs/>
                <w:sz w:val="22"/>
                <w:szCs w:val="22"/>
              </w:rPr>
            </w:pPr>
            <w:r w:rsidRPr="00574B03">
              <w:rPr>
                <w:rFonts w:ascii="Noway Round" w:hAnsi="Noway Round" w:cstheme="minorHAnsi"/>
                <w:sz w:val="22"/>
                <w:szCs w:val="22"/>
              </w:rPr>
              <w:t>Porezna osnovica</w:t>
            </w:r>
          </w:p>
        </w:tc>
        <w:tc>
          <w:tcPr>
            <w:tcW w:w="4212" w:type="dxa"/>
          </w:tcPr>
          <w:p w14:paraId="4EEEEAAE" w14:textId="65F70082" w:rsidR="00BF6CFB" w:rsidRPr="00574B03" w:rsidRDefault="00CD14EE" w:rsidP="00431A93">
            <w:pPr>
              <w:jc w:val="right"/>
              <w:rPr>
                <w:rFonts w:ascii="Noway Round" w:hAnsi="Noway Round" w:cstheme="minorHAnsi"/>
                <w:sz w:val="22"/>
                <w:szCs w:val="22"/>
              </w:rPr>
            </w:pPr>
            <w:r>
              <w:rPr>
                <w:rFonts w:ascii="Noway Round" w:hAnsi="Noway Round" w:cstheme="minorHAnsi"/>
                <w:sz w:val="22"/>
                <w:szCs w:val="22"/>
              </w:rPr>
              <w:t>22.530,2</w:t>
            </w:r>
            <w:r w:rsidR="002713E3">
              <w:rPr>
                <w:rFonts w:ascii="Noway Round" w:hAnsi="Noway Round" w:cstheme="minorHAnsi"/>
                <w:sz w:val="22"/>
                <w:szCs w:val="22"/>
              </w:rPr>
              <w:t>0</w:t>
            </w:r>
          </w:p>
        </w:tc>
      </w:tr>
      <w:tr w:rsidR="00BF6CFB" w:rsidRPr="00574B03" w14:paraId="5AAE6B34" w14:textId="77777777" w:rsidTr="00250165">
        <w:trPr>
          <w:trHeight w:val="271"/>
        </w:trPr>
        <w:tc>
          <w:tcPr>
            <w:tcW w:w="4775" w:type="dxa"/>
          </w:tcPr>
          <w:p w14:paraId="3184D9B9" w14:textId="634BCEE5" w:rsidR="00BF6CFB" w:rsidRPr="00574B03" w:rsidRDefault="00BF6CFB" w:rsidP="00250165">
            <w:pPr>
              <w:jc w:val="both"/>
              <w:rPr>
                <w:rFonts w:ascii="Noway Round" w:hAnsi="Noway Round" w:cstheme="minorHAnsi"/>
                <w:b/>
                <w:sz w:val="22"/>
                <w:szCs w:val="22"/>
              </w:rPr>
            </w:pPr>
            <w:r w:rsidRPr="00574B03">
              <w:rPr>
                <w:rFonts w:ascii="Noway Round" w:hAnsi="Noway Round" w:cstheme="minorHAnsi"/>
                <w:b/>
                <w:sz w:val="22"/>
                <w:szCs w:val="22"/>
              </w:rPr>
              <w:t>Stopa poreza na dobit</w:t>
            </w:r>
          </w:p>
        </w:tc>
        <w:tc>
          <w:tcPr>
            <w:tcW w:w="4212" w:type="dxa"/>
          </w:tcPr>
          <w:p w14:paraId="50A1650C" w14:textId="6F72EE8C" w:rsidR="00BF6CFB" w:rsidRPr="00574B03" w:rsidRDefault="008A4E0F" w:rsidP="00431A93">
            <w:pPr>
              <w:jc w:val="right"/>
              <w:rPr>
                <w:rFonts w:ascii="Noway Round" w:hAnsi="Noway Round" w:cstheme="minorHAnsi"/>
                <w:b/>
                <w:sz w:val="22"/>
                <w:szCs w:val="22"/>
              </w:rPr>
            </w:pPr>
            <w:r>
              <w:rPr>
                <w:rFonts w:ascii="Noway Round" w:hAnsi="Noway Round" w:cstheme="minorHAnsi"/>
                <w:b/>
                <w:sz w:val="22"/>
                <w:szCs w:val="22"/>
              </w:rPr>
              <w:t>1</w:t>
            </w:r>
            <w:r w:rsidR="00CD14EE">
              <w:rPr>
                <w:rFonts w:ascii="Noway Round" w:hAnsi="Noway Round" w:cstheme="minorHAnsi"/>
                <w:b/>
                <w:sz w:val="22"/>
                <w:szCs w:val="22"/>
              </w:rPr>
              <w:t>8</w:t>
            </w:r>
            <w:r>
              <w:rPr>
                <w:rFonts w:ascii="Noway Round" w:hAnsi="Noway Round" w:cstheme="minorHAnsi"/>
                <w:b/>
                <w:sz w:val="22"/>
                <w:szCs w:val="22"/>
              </w:rPr>
              <w:t>%</w:t>
            </w:r>
          </w:p>
        </w:tc>
      </w:tr>
      <w:tr w:rsidR="00BF6CFB" w:rsidRPr="00574B03" w14:paraId="03556DBD" w14:textId="77777777" w:rsidTr="00250165">
        <w:trPr>
          <w:cnfStyle w:val="000000100000" w:firstRow="0" w:lastRow="0" w:firstColumn="0" w:lastColumn="0" w:oddVBand="0" w:evenVBand="0" w:oddHBand="1" w:evenHBand="0" w:firstRowFirstColumn="0" w:firstRowLastColumn="0" w:lastRowFirstColumn="0" w:lastRowLastColumn="0"/>
          <w:trHeight w:val="261"/>
        </w:trPr>
        <w:tc>
          <w:tcPr>
            <w:tcW w:w="4775" w:type="dxa"/>
          </w:tcPr>
          <w:p w14:paraId="70538EAB" w14:textId="61BAD370" w:rsidR="00BF6CFB" w:rsidRPr="00574B03" w:rsidRDefault="00BF6CFB" w:rsidP="00BF6CFB">
            <w:pPr>
              <w:jc w:val="both"/>
              <w:rPr>
                <w:rFonts w:ascii="Noway Round" w:hAnsi="Noway Round" w:cstheme="minorHAnsi"/>
                <w:b/>
                <w:sz w:val="22"/>
                <w:szCs w:val="22"/>
              </w:rPr>
            </w:pPr>
            <w:r w:rsidRPr="00574B03">
              <w:rPr>
                <w:rFonts w:ascii="Noway Round" w:hAnsi="Noway Round" w:cstheme="minorHAnsi"/>
                <w:b/>
                <w:sz w:val="22"/>
                <w:szCs w:val="22"/>
              </w:rPr>
              <w:t>Porez na dobit</w:t>
            </w:r>
          </w:p>
        </w:tc>
        <w:tc>
          <w:tcPr>
            <w:tcW w:w="4212" w:type="dxa"/>
          </w:tcPr>
          <w:p w14:paraId="50951BB9" w14:textId="30A7FB48" w:rsidR="00BF6CFB" w:rsidRPr="00574B03" w:rsidRDefault="00CD14EE" w:rsidP="00431A93">
            <w:pPr>
              <w:jc w:val="right"/>
              <w:rPr>
                <w:rFonts w:ascii="Noway Round" w:hAnsi="Noway Round" w:cstheme="minorHAnsi"/>
                <w:b/>
                <w:sz w:val="22"/>
                <w:szCs w:val="22"/>
              </w:rPr>
            </w:pPr>
            <w:r>
              <w:rPr>
                <w:rFonts w:ascii="Noway Round" w:hAnsi="Noway Round" w:cstheme="minorHAnsi"/>
                <w:b/>
                <w:sz w:val="22"/>
                <w:szCs w:val="22"/>
              </w:rPr>
              <w:t>4.055,44</w:t>
            </w:r>
          </w:p>
        </w:tc>
      </w:tr>
      <w:tr w:rsidR="00BF6CFB" w:rsidRPr="00574B03" w14:paraId="7DD67C77" w14:textId="77777777" w:rsidTr="00250165">
        <w:trPr>
          <w:cnfStyle w:val="010000000000" w:firstRow="0" w:lastRow="1" w:firstColumn="0" w:lastColumn="0" w:oddVBand="0" w:evenVBand="0" w:oddHBand="0" w:evenHBand="0" w:firstRowFirstColumn="0" w:firstRowLastColumn="0" w:lastRowFirstColumn="0" w:lastRowLastColumn="0"/>
          <w:trHeight w:val="279"/>
        </w:trPr>
        <w:tc>
          <w:tcPr>
            <w:tcW w:w="4775" w:type="dxa"/>
          </w:tcPr>
          <w:p w14:paraId="7F5FA3DA" w14:textId="2184D96B" w:rsidR="00BF6CFB" w:rsidRPr="00574B03" w:rsidRDefault="00BF6CFB" w:rsidP="00BF6CFB">
            <w:pPr>
              <w:jc w:val="both"/>
              <w:rPr>
                <w:rFonts w:ascii="Noway Round" w:hAnsi="Noway Round" w:cstheme="minorHAnsi"/>
                <w:b w:val="0"/>
                <w:sz w:val="22"/>
                <w:szCs w:val="22"/>
              </w:rPr>
            </w:pPr>
            <w:r w:rsidRPr="00574B03">
              <w:rPr>
                <w:rFonts w:ascii="Noway Round" w:hAnsi="Noway Round" w:cstheme="minorHAnsi"/>
                <w:sz w:val="22"/>
                <w:szCs w:val="22"/>
              </w:rPr>
              <w:t>Dobit poslije oporezivanja</w:t>
            </w:r>
          </w:p>
        </w:tc>
        <w:tc>
          <w:tcPr>
            <w:tcW w:w="4212" w:type="dxa"/>
          </w:tcPr>
          <w:p w14:paraId="131DEB3F" w14:textId="76C7D813" w:rsidR="00BF6CFB" w:rsidRPr="00574B03" w:rsidRDefault="00CD14EE" w:rsidP="00431A93">
            <w:pPr>
              <w:jc w:val="right"/>
              <w:rPr>
                <w:rFonts w:ascii="Noway Round" w:hAnsi="Noway Round" w:cstheme="minorHAnsi"/>
                <w:sz w:val="22"/>
                <w:szCs w:val="22"/>
              </w:rPr>
            </w:pPr>
            <w:r>
              <w:rPr>
                <w:rFonts w:ascii="Noway Round" w:hAnsi="Noway Round" w:cstheme="minorHAnsi"/>
                <w:sz w:val="22"/>
                <w:szCs w:val="22"/>
              </w:rPr>
              <w:t>3.768,48</w:t>
            </w:r>
          </w:p>
        </w:tc>
      </w:tr>
    </w:tbl>
    <w:p w14:paraId="5F247BB0" w14:textId="0DB1D65E" w:rsidR="001B3837" w:rsidRDefault="001B3837" w:rsidP="00431A93">
      <w:pPr>
        <w:jc w:val="both"/>
        <w:rPr>
          <w:rFonts w:ascii="Noway Round" w:hAnsi="Noway Round"/>
          <w:b/>
          <w:sz w:val="22"/>
          <w:szCs w:val="22"/>
        </w:rPr>
      </w:pPr>
    </w:p>
    <w:p w14:paraId="7A79975B" w14:textId="25B07BA4" w:rsidR="00C121A8" w:rsidRDefault="00C121A8" w:rsidP="00431A93">
      <w:pPr>
        <w:jc w:val="both"/>
        <w:rPr>
          <w:rFonts w:ascii="Noway Round" w:hAnsi="Noway Round"/>
          <w:b/>
          <w:sz w:val="22"/>
          <w:szCs w:val="22"/>
        </w:rPr>
      </w:pPr>
    </w:p>
    <w:p w14:paraId="7E840689" w14:textId="29FBAC4F" w:rsidR="00C121A8" w:rsidRDefault="00C121A8" w:rsidP="00431A93">
      <w:pPr>
        <w:jc w:val="both"/>
        <w:rPr>
          <w:rFonts w:ascii="Noway Round" w:hAnsi="Noway Round"/>
          <w:b/>
          <w:sz w:val="22"/>
          <w:szCs w:val="22"/>
        </w:rPr>
      </w:pPr>
    </w:p>
    <w:p w14:paraId="370E13F6" w14:textId="77777777" w:rsidR="00C121A8" w:rsidRPr="00574B03" w:rsidRDefault="00C121A8" w:rsidP="00431A93">
      <w:pPr>
        <w:jc w:val="both"/>
        <w:rPr>
          <w:rFonts w:ascii="Noway Round" w:hAnsi="Noway Round"/>
          <w:b/>
          <w:sz w:val="22"/>
          <w:szCs w:val="22"/>
        </w:rPr>
      </w:pPr>
    </w:p>
    <w:p w14:paraId="326DCACD" w14:textId="4DE7D134" w:rsidR="00AE160D" w:rsidRPr="00574B03" w:rsidRDefault="00AE160D" w:rsidP="004640A3">
      <w:pPr>
        <w:jc w:val="both"/>
        <w:rPr>
          <w:rFonts w:ascii="Noway Round" w:hAnsi="Noway Round"/>
          <w:sz w:val="22"/>
          <w:szCs w:val="22"/>
        </w:rPr>
      </w:pPr>
      <w:r w:rsidRPr="00574B03">
        <w:rPr>
          <w:rFonts w:ascii="Noway Round" w:hAnsi="Noway Round"/>
          <w:sz w:val="22"/>
          <w:szCs w:val="22"/>
        </w:rPr>
        <w:t>Direktor</w:t>
      </w:r>
      <w:r w:rsidR="009E5B78" w:rsidRPr="00574B03">
        <w:rPr>
          <w:rFonts w:ascii="Noway Round" w:hAnsi="Noway Round"/>
          <w:sz w:val="22"/>
          <w:szCs w:val="22"/>
        </w:rPr>
        <w:t>ica</w:t>
      </w:r>
    </w:p>
    <w:p w14:paraId="7C74F364" w14:textId="3220A63A" w:rsidR="00DB20A9" w:rsidRDefault="00DB20A9" w:rsidP="00334E78">
      <w:pPr>
        <w:jc w:val="both"/>
        <w:rPr>
          <w:rFonts w:ascii="Noway Round" w:hAnsi="Noway Round"/>
          <w:sz w:val="22"/>
          <w:szCs w:val="22"/>
        </w:rPr>
      </w:pPr>
    </w:p>
    <w:p w14:paraId="2995BB17" w14:textId="60371F6E" w:rsidR="00C121A8" w:rsidRPr="00574B03" w:rsidRDefault="00B665D2" w:rsidP="00334E78">
      <w:pPr>
        <w:jc w:val="both"/>
        <w:rPr>
          <w:rFonts w:ascii="Noway Round" w:hAnsi="Noway Round"/>
          <w:sz w:val="22"/>
          <w:szCs w:val="22"/>
        </w:rPr>
      </w:pPr>
      <w:r>
        <w:rPr>
          <w:rFonts w:ascii="Noway Round" w:hAnsi="Noway Round"/>
          <w:sz w:val="22"/>
          <w:szCs w:val="22"/>
        </w:rPr>
        <w:t>_______________________</w:t>
      </w:r>
    </w:p>
    <w:p w14:paraId="2DAA3512" w14:textId="3096E714" w:rsidR="00AE160D" w:rsidRPr="00574B03" w:rsidRDefault="004640A3" w:rsidP="00062293">
      <w:pPr>
        <w:jc w:val="both"/>
        <w:rPr>
          <w:rFonts w:ascii="Noway Round" w:hAnsi="Noway Round"/>
          <w:sz w:val="22"/>
          <w:szCs w:val="22"/>
        </w:rPr>
      </w:pPr>
      <w:r w:rsidRPr="00574B03">
        <w:rPr>
          <w:rFonts w:ascii="Noway Round" w:hAnsi="Noway Round"/>
          <w:sz w:val="22"/>
          <w:szCs w:val="22"/>
        </w:rPr>
        <w:t xml:space="preserve">Helena </w:t>
      </w:r>
      <w:proofErr w:type="spellStart"/>
      <w:r w:rsidRPr="00574B03">
        <w:rPr>
          <w:rFonts w:ascii="Noway Round" w:hAnsi="Noway Round"/>
          <w:sz w:val="22"/>
          <w:szCs w:val="22"/>
        </w:rPr>
        <w:t>Matuša</w:t>
      </w:r>
      <w:proofErr w:type="spellEnd"/>
    </w:p>
    <w:p w14:paraId="3ADCF28B" w14:textId="19ECA5A9" w:rsidR="00DD3737" w:rsidRPr="00574B03" w:rsidRDefault="00DD3737" w:rsidP="00062293">
      <w:pPr>
        <w:jc w:val="both"/>
        <w:rPr>
          <w:rFonts w:ascii="Noway Round" w:hAnsi="Noway Round"/>
          <w:sz w:val="22"/>
          <w:szCs w:val="22"/>
        </w:rPr>
      </w:pPr>
    </w:p>
    <w:sectPr w:rsidR="00DD3737" w:rsidRPr="00574B03" w:rsidSect="000628F7">
      <w:headerReference w:type="default" r:id="rId13"/>
      <w:footerReference w:type="default" r:id="rId14"/>
      <w:pgSz w:w="11906" w:h="16838"/>
      <w:pgMar w:top="1560"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DD62" w14:textId="77777777" w:rsidR="00016E3B" w:rsidRDefault="00016E3B" w:rsidP="009E1A40">
      <w:r>
        <w:separator/>
      </w:r>
    </w:p>
  </w:endnote>
  <w:endnote w:type="continuationSeparator" w:id="0">
    <w:p w14:paraId="5A356C33" w14:textId="77777777" w:rsidR="00016E3B" w:rsidRDefault="00016E3B" w:rsidP="009E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Noway Round">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color w:val="7F7F7F" w:themeColor="text1" w:themeTint="80"/>
      </w:rPr>
      <w:id w:val="-1953390774"/>
      <w:docPartObj>
        <w:docPartGallery w:val="Page Numbers (Bottom of Page)"/>
        <w:docPartUnique/>
      </w:docPartObj>
    </w:sdtPr>
    <w:sdtEndPr/>
    <w:sdtContent>
      <w:sdt>
        <w:sdtPr>
          <w:rPr>
            <w:rFonts w:asciiTheme="minorHAnsi" w:hAnsiTheme="minorHAnsi" w:cstheme="minorHAnsi"/>
            <w:color w:val="7F7F7F" w:themeColor="text1" w:themeTint="80"/>
          </w:rPr>
          <w:id w:val="-1769616900"/>
          <w:docPartObj>
            <w:docPartGallery w:val="Page Numbers (Top of Page)"/>
            <w:docPartUnique/>
          </w:docPartObj>
        </w:sdtPr>
        <w:sdtEndPr/>
        <w:sdtContent>
          <w:p w14:paraId="58497C23" w14:textId="77777777" w:rsidR="00062293" w:rsidRPr="009E3ECC" w:rsidRDefault="00062293">
            <w:pPr>
              <w:pStyle w:val="Podnoje"/>
              <w:jc w:val="right"/>
              <w:rPr>
                <w:rFonts w:asciiTheme="minorHAnsi" w:hAnsiTheme="minorHAnsi" w:cstheme="minorHAnsi"/>
                <w:color w:val="7F7F7F" w:themeColor="text1" w:themeTint="80"/>
              </w:rPr>
            </w:pPr>
            <w:r w:rsidRPr="009E3ECC">
              <w:rPr>
                <w:rFonts w:asciiTheme="minorHAnsi" w:hAnsiTheme="minorHAnsi" w:cstheme="minorHAnsi"/>
                <w:color w:val="7F7F7F" w:themeColor="text1" w:themeTint="80"/>
              </w:rPr>
              <w:t xml:space="preserve">Stranica </w:t>
            </w:r>
            <w:r w:rsidRPr="009E3ECC">
              <w:rPr>
                <w:rFonts w:asciiTheme="minorHAnsi" w:hAnsiTheme="minorHAnsi" w:cstheme="minorHAnsi"/>
                <w:b/>
                <w:bCs/>
                <w:color w:val="7F7F7F" w:themeColor="text1" w:themeTint="80"/>
              </w:rPr>
              <w:fldChar w:fldCharType="begin"/>
            </w:r>
            <w:r w:rsidRPr="009E3ECC">
              <w:rPr>
                <w:rFonts w:asciiTheme="minorHAnsi" w:hAnsiTheme="minorHAnsi" w:cstheme="minorHAnsi"/>
                <w:b/>
                <w:bCs/>
                <w:color w:val="7F7F7F" w:themeColor="text1" w:themeTint="80"/>
              </w:rPr>
              <w:instrText>PAGE</w:instrText>
            </w:r>
            <w:r w:rsidRPr="009E3ECC">
              <w:rPr>
                <w:rFonts w:asciiTheme="minorHAnsi" w:hAnsiTheme="minorHAnsi" w:cstheme="minorHAnsi"/>
                <w:b/>
                <w:bCs/>
                <w:color w:val="7F7F7F" w:themeColor="text1" w:themeTint="80"/>
              </w:rPr>
              <w:fldChar w:fldCharType="separate"/>
            </w:r>
            <w:r w:rsidRPr="009E3ECC">
              <w:rPr>
                <w:rFonts w:asciiTheme="minorHAnsi" w:hAnsiTheme="minorHAnsi" w:cstheme="minorHAnsi"/>
                <w:b/>
                <w:bCs/>
                <w:color w:val="7F7F7F" w:themeColor="text1" w:themeTint="80"/>
              </w:rPr>
              <w:t>2</w:t>
            </w:r>
            <w:r w:rsidRPr="009E3ECC">
              <w:rPr>
                <w:rFonts w:asciiTheme="minorHAnsi" w:hAnsiTheme="minorHAnsi" w:cstheme="minorHAnsi"/>
                <w:b/>
                <w:bCs/>
                <w:color w:val="7F7F7F" w:themeColor="text1" w:themeTint="80"/>
              </w:rPr>
              <w:fldChar w:fldCharType="end"/>
            </w:r>
            <w:r w:rsidRPr="009E3ECC">
              <w:rPr>
                <w:rFonts w:asciiTheme="minorHAnsi" w:hAnsiTheme="minorHAnsi" w:cstheme="minorHAnsi"/>
                <w:color w:val="7F7F7F" w:themeColor="text1" w:themeTint="80"/>
              </w:rPr>
              <w:t xml:space="preserve"> od </w:t>
            </w:r>
            <w:r w:rsidRPr="009E3ECC">
              <w:rPr>
                <w:rFonts w:asciiTheme="minorHAnsi" w:hAnsiTheme="minorHAnsi" w:cstheme="minorHAnsi"/>
                <w:b/>
                <w:bCs/>
                <w:color w:val="7F7F7F" w:themeColor="text1" w:themeTint="80"/>
              </w:rPr>
              <w:fldChar w:fldCharType="begin"/>
            </w:r>
            <w:r w:rsidRPr="009E3ECC">
              <w:rPr>
                <w:rFonts w:asciiTheme="minorHAnsi" w:hAnsiTheme="minorHAnsi" w:cstheme="minorHAnsi"/>
                <w:b/>
                <w:bCs/>
                <w:color w:val="7F7F7F" w:themeColor="text1" w:themeTint="80"/>
              </w:rPr>
              <w:instrText>NUMPAGES</w:instrText>
            </w:r>
            <w:r w:rsidRPr="009E3ECC">
              <w:rPr>
                <w:rFonts w:asciiTheme="minorHAnsi" w:hAnsiTheme="minorHAnsi" w:cstheme="minorHAnsi"/>
                <w:b/>
                <w:bCs/>
                <w:color w:val="7F7F7F" w:themeColor="text1" w:themeTint="80"/>
              </w:rPr>
              <w:fldChar w:fldCharType="separate"/>
            </w:r>
            <w:r w:rsidRPr="009E3ECC">
              <w:rPr>
                <w:rFonts w:asciiTheme="minorHAnsi" w:hAnsiTheme="minorHAnsi" w:cstheme="minorHAnsi"/>
                <w:b/>
                <w:bCs/>
                <w:color w:val="7F7F7F" w:themeColor="text1" w:themeTint="80"/>
              </w:rPr>
              <w:t>2</w:t>
            </w:r>
            <w:r w:rsidRPr="009E3ECC">
              <w:rPr>
                <w:rFonts w:asciiTheme="minorHAnsi" w:hAnsiTheme="minorHAnsi" w:cstheme="minorHAnsi"/>
                <w:b/>
                <w:bCs/>
                <w:color w:val="7F7F7F" w:themeColor="text1" w:themeTint="80"/>
              </w:rPr>
              <w:fldChar w:fldCharType="end"/>
            </w:r>
          </w:p>
        </w:sdtContent>
      </w:sdt>
    </w:sdtContent>
  </w:sdt>
  <w:p w14:paraId="162C393D" w14:textId="77777777" w:rsidR="00062293" w:rsidRDefault="0006229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E8C2" w14:textId="77777777" w:rsidR="00016E3B" w:rsidRDefault="00016E3B" w:rsidP="009E1A40">
      <w:r>
        <w:separator/>
      </w:r>
    </w:p>
  </w:footnote>
  <w:footnote w:type="continuationSeparator" w:id="0">
    <w:p w14:paraId="3B6EF508" w14:textId="77777777" w:rsidR="00016E3B" w:rsidRDefault="00016E3B" w:rsidP="009E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1D62" w14:textId="3966B6F7" w:rsidR="00062293" w:rsidRPr="00890858" w:rsidRDefault="00062293" w:rsidP="00090792">
    <w:pPr>
      <w:tabs>
        <w:tab w:val="center" w:pos="4536"/>
        <w:tab w:val="right" w:pos="9072"/>
      </w:tabs>
      <w:rPr>
        <w:rFonts w:ascii="Noway Round" w:eastAsia="Calibri" w:hAnsi="Noway Round"/>
        <w:color w:val="7F7F7F" w:themeColor="text1" w:themeTint="80"/>
        <w:lang w:eastAsia="en-US"/>
      </w:rPr>
    </w:pPr>
    <w:r w:rsidRPr="00090792">
      <w:rPr>
        <w:rFonts w:ascii="Calibri" w:eastAsia="Calibri" w:hAnsi="Calibri"/>
        <w:noProof/>
        <w:color w:val="808080"/>
        <w:sz w:val="32"/>
        <w:szCs w:val="32"/>
        <w:lang w:eastAsia="en-US"/>
      </w:rPr>
      <w:drawing>
        <wp:anchor distT="0" distB="0" distL="114300" distR="114300" simplePos="0" relativeHeight="251659264" behindDoc="0" locked="0" layoutInCell="1" allowOverlap="1" wp14:anchorId="18E95A57" wp14:editId="4B3B7A78">
          <wp:simplePos x="0" y="0"/>
          <wp:positionH relativeFrom="column">
            <wp:posOffset>220345</wp:posOffset>
          </wp:positionH>
          <wp:positionV relativeFrom="paragraph">
            <wp:posOffset>-53340</wp:posOffset>
          </wp:positionV>
          <wp:extent cx="285105" cy="243840"/>
          <wp:effectExtent l="0" t="0" r="1270" b="381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76398" b="-24"/>
                  <a:stretch/>
                </pic:blipFill>
                <pic:spPr bwMode="auto">
                  <a:xfrm>
                    <a:off x="0" y="0"/>
                    <a:ext cx="285105" cy="243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0792">
      <w:rPr>
        <w:rFonts w:ascii="Calibri" w:eastAsia="Calibri" w:hAnsi="Calibri"/>
        <w:color w:val="808080"/>
        <w:sz w:val="32"/>
        <w:szCs w:val="32"/>
        <w:lang w:eastAsia="en-US"/>
      </w:rPr>
      <w:t xml:space="preserve">            </w:t>
    </w:r>
    <w:r w:rsidRPr="00890858">
      <w:rPr>
        <w:rFonts w:ascii="Noway Round" w:eastAsia="Calibri" w:hAnsi="Noway Round"/>
        <w:color w:val="7F7F7F" w:themeColor="text1" w:themeTint="80"/>
        <w:lang w:eastAsia="en-US"/>
      </w:rPr>
      <w:t>BILJEŠKE UZ FINANCIJSKE IZVJEŠTAJE 20</w:t>
    </w:r>
    <w:r w:rsidR="002A187D">
      <w:rPr>
        <w:rFonts w:ascii="Noway Round" w:eastAsia="Calibri" w:hAnsi="Noway Round"/>
        <w:color w:val="7F7F7F" w:themeColor="text1" w:themeTint="80"/>
        <w:lang w:eastAsia="en-US"/>
      </w:rPr>
      <w:t>2</w:t>
    </w:r>
    <w:r w:rsidR="00BB64C9">
      <w:rPr>
        <w:rFonts w:ascii="Noway Round" w:eastAsia="Calibri" w:hAnsi="Noway Round"/>
        <w:color w:val="7F7F7F" w:themeColor="text1" w:themeTint="80"/>
        <w:lang w:eastAsia="en-US"/>
      </w:rPr>
      <w:t>5</w:t>
    </w:r>
    <w:r w:rsidRPr="00890858">
      <w:rPr>
        <w:rFonts w:ascii="Noway Round" w:eastAsia="Calibri" w:hAnsi="Noway Round"/>
        <w:color w:val="7F7F7F" w:themeColor="text1" w:themeTint="80"/>
        <w:lang w:eastAsia="en-US"/>
      </w:rPr>
      <w:t>.GODINE</w:t>
    </w:r>
  </w:p>
  <w:p w14:paraId="327F0B2C" w14:textId="77777777" w:rsidR="00062293" w:rsidRPr="00890858" w:rsidRDefault="00062293" w:rsidP="00090792">
    <w:pPr>
      <w:tabs>
        <w:tab w:val="center" w:pos="4536"/>
        <w:tab w:val="right" w:pos="9072"/>
      </w:tabs>
      <w:rPr>
        <w:rFonts w:ascii="Calibri" w:eastAsia="Calibri" w:hAnsi="Calibri"/>
        <w:color w:val="7F7F7F" w:themeColor="text1" w:themeTint="80"/>
        <w:lang w:eastAsia="en-US"/>
      </w:rPr>
    </w:pPr>
    <w:r w:rsidRPr="00890858">
      <w:rPr>
        <w:rFonts w:ascii="Calibri" w:eastAsia="Calibri" w:hAnsi="Calibri"/>
        <w:color w:val="7F7F7F" w:themeColor="text1" w:themeTint="80"/>
        <w:lang w:eastAsia="en-US"/>
      </w:rPr>
      <w:t>_________________________________________________________________________</w:t>
    </w:r>
  </w:p>
  <w:p w14:paraId="4EDC7744" w14:textId="77777777" w:rsidR="00062293" w:rsidRPr="009E3ECC" w:rsidRDefault="00062293">
    <w:pPr>
      <w:pStyle w:val="Zaglavlje"/>
      <w:rPr>
        <w:rFonts w:asciiTheme="minorHAnsi" w:hAnsiTheme="minorHAnsi" w:cstheme="minorHAnsi"/>
        <w:color w:val="595959" w:themeColor="text1" w:themeTint="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0EB9B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332"/>
      </v:shape>
    </w:pict>
  </w:numPicBullet>
  <w:abstractNum w:abstractNumId="0" w15:restartNumberingAfterBreak="0">
    <w:nsid w:val="02896805"/>
    <w:multiLevelType w:val="hybridMultilevel"/>
    <w:tmpl w:val="9140A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583D1C"/>
    <w:multiLevelType w:val="hybridMultilevel"/>
    <w:tmpl w:val="13BECB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CA4015"/>
    <w:multiLevelType w:val="hybridMultilevel"/>
    <w:tmpl w:val="5ECE76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2B6047"/>
    <w:multiLevelType w:val="hybridMultilevel"/>
    <w:tmpl w:val="A2D8DF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F03C8F"/>
    <w:multiLevelType w:val="hybridMultilevel"/>
    <w:tmpl w:val="B71C21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171A11"/>
    <w:multiLevelType w:val="hybridMultilevel"/>
    <w:tmpl w:val="5EA2C262"/>
    <w:lvl w:ilvl="0" w:tplc="E044503E">
      <w:start w:val="1"/>
      <w:numFmt w:val="decimal"/>
      <w:lvlText w:val="%1."/>
      <w:lvlJc w:val="left"/>
      <w:pPr>
        <w:tabs>
          <w:tab w:val="num" w:pos="720"/>
        </w:tabs>
        <w:ind w:left="720" w:hanging="360"/>
      </w:pPr>
      <w:rPr>
        <w:rFonts w:ascii="Arial Narrow" w:eastAsia="Times New Roman" w:hAnsi="Arial Narrow"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F6D07E5"/>
    <w:multiLevelType w:val="hybridMultilevel"/>
    <w:tmpl w:val="29843B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E50BD"/>
    <w:multiLevelType w:val="hybridMultilevel"/>
    <w:tmpl w:val="F5D6B54E"/>
    <w:lvl w:ilvl="0" w:tplc="041A0001">
      <w:start w:val="1"/>
      <w:numFmt w:val="bullet"/>
      <w:lvlText w:val=""/>
      <w:lvlJc w:val="left"/>
      <w:pPr>
        <w:ind w:left="1429" w:hanging="360"/>
      </w:pPr>
      <w:rPr>
        <w:rFonts w:ascii="Symbol" w:hAnsi="Symbol" w:hint="default"/>
      </w:rPr>
    </w:lvl>
    <w:lvl w:ilvl="1" w:tplc="EC1460A8">
      <w:numFmt w:val="bullet"/>
      <w:lvlText w:val="-"/>
      <w:lvlJc w:val="left"/>
      <w:pPr>
        <w:ind w:left="2149" w:hanging="360"/>
      </w:pPr>
      <w:rPr>
        <w:rFonts w:ascii="Calibri Light" w:eastAsia="Times New Roman" w:hAnsi="Calibri Light" w:cs="Calibri Light"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182A4289"/>
    <w:multiLevelType w:val="hybridMultilevel"/>
    <w:tmpl w:val="5EA2C262"/>
    <w:lvl w:ilvl="0" w:tplc="E044503E">
      <w:start w:val="1"/>
      <w:numFmt w:val="decimal"/>
      <w:lvlText w:val="%1."/>
      <w:lvlJc w:val="left"/>
      <w:pPr>
        <w:tabs>
          <w:tab w:val="num" w:pos="720"/>
        </w:tabs>
        <w:ind w:left="720" w:hanging="360"/>
      </w:pPr>
      <w:rPr>
        <w:rFonts w:ascii="Arial Narrow" w:eastAsia="Times New Roman" w:hAnsi="Arial Narrow"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19964EA5"/>
    <w:multiLevelType w:val="hybridMultilevel"/>
    <w:tmpl w:val="A53A3378"/>
    <w:lvl w:ilvl="0" w:tplc="0D666F26">
      <w:start w:val="49"/>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6833F0"/>
    <w:multiLevelType w:val="hybridMultilevel"/>
    <w:tmpl w:val="72522592"/>
    <w:lvl w:ilvl="0" w:tplc="041A0001">
      <w:start w:val="1"/>
      <w:numFmt w:val="bullet"/>
      <w:lvlText w:val=""/>
      <w:lvlJc w:val="left"/>
      <w:pPr>
        <w:tabs>
          <w:tab w:val="num" w:pos="1770"/>
        </w:tabs>
        <w:ind w:left="1770" w:hanging="360"/>
      </w:pPr>
      <w:rPr>
        <w:rFonts w:ascii="Symbol" w:hAnsi="Symbol" w:hint="default"/>
      </w:rPr>
    </w:lvl>
    <w:lvl w:ilvl="1" w:tplc="041A0003" w:tentative="1">
      <w:start w:val="1"/>
      <w:numFmt w:val="bullet"/>
      <w:lvlText w:val="o"/>
      <w:lvlJc w:val="left"/>
      <w:pPr>
        <w:tabs>
          <w:tab w:val="num" w:pos="2490"/>
        </w:tabs>
        <w:ind w:left="2490" w:hanging="360"/>
      </w:pPr>
      <w:rPr>
        <w:rFonts w:ascii="Courier New" w:hAnsi="Courier New" w:cs="Courier New" w:hint="default"/>
      </w:rPr>
    </w:lvl>
    <w:lvl w:ilvl="2" w:tplc="041A0005" w:tentative="1">
      <w:start w:val="1"/>
      <w:numFmt w:val="bullet"/>
      <w:lvlText w:val=""/>
      <w:lvlJc w:val="left"/>
      <w:pPr>
        <w:tabs>
          <w:tab w:val="num" w:pos="3210"/>
        </w:tabs>
        <w:ind w:left="3210" w:hanging="360"/>
      </w:pPr>
      <w:rPr>
        <w:rFonts w:ascii="Wingdings" w:hAnsi="Wingdings" w:hint="default"/>
      </w:rPr>
    </w:lvl>
    <w:lvl w:ilvl="3" w:tplc="041A0001" w:tentative="1">
      <w:start w:val="1"/>
      <w:numFmt w:val="bullet"/>
      <w:lvlText w:val=""/>
      <w:lvlJc w:val="left"/>
      <w:pPr>
        <w:tabs>
          <w:tab w:val="num" w:pos="3930"/>
        </w:tabs>
        <w:ind w:left="3930" w:hanging="360"/>
      </w:pPr>
      <w:rPr>
        <w:rFonts w:ascii="Symbol" w:hAnsi="Symbol" w:hint="default"/>
      </w:rPr>
    </w:lvl>
    <w:lvl w:ilvl="4" w:tplc="041A0003" w:tentative="1">
      <w:start w:val="1"/>
      <w:numFmt w:val="bullet"/>
      <w:lvlText w:val="o"/>
      <w:lvlJc w:val="left"/>
      <w:pPr>
        <w:tabs>
          <w:tab w:val="num" w:pos="4650"/>
        </w:tabs>
        <w:ind w:left="4650" w:hanging="360"/>
      </w:pPr>
      <w:rPr>
        <w:rFonts w:ascii="Courier New" w:hAnsi="Courier New" w:cs="Courier New" w:hint="default"/>
      </w:rPr>
    </w:lvl>
    <w:lvl w:ilvl="5" w:tplc="041A0005" w:tentative="1">
      <w:start w:val="1"/>
      <w:numFmt w:val="bullet"/>
      <w:lvlText w:val=""/>
      <w:lvlJc w:val="left"/>
      <w:pPr>
        <w:tabs>
          <w:tab w:val="num" w:pos="5370"/>
        </w:tabs>
        <w:ind w:left="5370" w:hanging="360"/>
      </w:pPr>
      <w:rPr>
        <w:rFonts w:ascii="Wingdings" w:hAnsi="Wingdings" w:hint="default"/>
      </w:rPr>
    </w:lvl>
    <w:lvl w:ilvl="6" w:tplc="041A0001" w:tentative="1">
      <w:start w:val="1"/>
      <w:numFmt w:val="bullet"/>
      <w:lvlText w:val=""/>
      <w:lvlJc w:val="left"/>
      <w:pPr>
        <w:tabs>
          <w:tab w:val="num" w:pos="6090"/>
        </w:tabs>
        <w:ind w:left="6090" w:hanging="360"/>
      </w:pPr>
      <w:rPr>
        <w:rFonts w:ascii="Symbol" w:hAnsi="Symbol" w:hint="default"/>
      </w:rPr>
    </w:lvl>
    <w:lvl w:ilvl="7" w:tplc="041A0003" w:tentative="1">
      <w:start w:val="1"/>
      <w:numFmt w:val="bullet"/>
      <w:lvlText w:val="o"/>
      <w:lvlJc w:val="left"/>
      <w:pPr>
        <w:tabs>
          <w:tab w:val="num" w:pos="6810"/>
        </w:tabs>
        <w:ind w:left="6810" w:hanging="360"/>
      </w:pPr>
      <w:rPr>
        <w:rFonts w:ascii="Courier New" w:hAnsi="Courier New" w:cs="Courier New" w:hint="default"/>
      </w:rPr>
    </w:lvl>
    <w:lvl w:ilvl="8" w:tplc="041A0005" w:tentative="1">
      <w:start w:val="1"/>
      <w:numFmt w:val="bullet"/>
      <w:lvlText w:val=""/>
      <w:lvlJc w:val="left"/>
      <w:pPr>
        <w:tabs>
          <w:tab w:val="num" w:pos="7530"/>
        </w:tabs>
        <w:ind w:left="7530" w:hanging="360"/>
      </w:pPr>
      <w:rPr>
        <w:rFonts w:ascii="Wingdings" w:hAnsi="Wingdings" w:hint="default"/>
      </w:rPr>
    </w:lvl>
  </w:abstractNum>
  <w:abstractNum w:abstractNumId="11" w15:restartNumberingAfterBreak="0">
    <w:nsid w:val="235943B5"/>
    <w:multiLevelType w:val="hybridMultilevel"/>
    <w:tmpl w:val="606EC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A50D25"/>
    <w:multiLevelType w:val="hybridMultilevel"/>
    <w:tmpl w:val="B71C21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231EC7"/>
    <w:multiLevelType w:val="hybridMultilevel"/>
    <w:tmpl w:val="CF9E663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2B190E35"/>
    <w:multiLevelType w:val="hybridMultilevel"/>
    <w:tmpl w:val="5CACA80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2C561A51"/>
    <w:multiLevelType w:val="hybridMultilevel"/>
    <w:tmpl w:val="A9CC717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CD94414"/>
    <w:multiLevelType w:val="hybridMultilevel"/>
    <w:tmpl w:val="0BCCEF42"/>
    <w:lvl w:ilvl="0" w:tplc="6AEEC3E6">
      <w:numFmt w:val="bullet"/>
      <w:lvlText w:val="-"/>
      <w:lvlJc w:val="left"/>
      <w:pPr>
        <w:tabs>
          <w:tab w:val="num" w:pos="1770"/>
        </w:tabs>
        <w:ind w:left="1770" w:hanging="360"/>
      </w:pPr>
      <w:rPr>
        <w:rFonts w:ascii="Times New Roman" w:eastAsia="Times New Roman" w:hAnsi="Times New Roman" w:cs="Times New Roman" w:hint="default"/>
      </w:rPr>
    </w:lvl>
    <w:lvl w:ilvl="1" w:tplc="041A0003" w:tentative="1">
      <w:start w:val="1"/>
      <w:numFmt w:val="bullet"/>
      <w:lvlText w:val="o"/>
      <w:lvlJc w:val="left"/>
      <w:pPr>
        <w:tabs>
          <w:tab w:val="num" w:pos="2490"/>
        </w:tabs>
        <w:ind w:left="2490" w:hanging="360"/>
      </w:pPr>
      <w:rPr>
        <w:rFonts w:ascii="Courier New" w:hAnsi="Courier New" w:cs="Courier New" w:hint="default"/>
      </w:rPr>
    </w:lvl>
    <w:lvl w:ilvl="2" w:tplc="041A0005" w:tentative="1">
      <w:start w:val="1"/>
      <w:numFmt w:val="bullet"/>
      <w:lvlText w:val=""/>
      <w:lvlJc w:val="left"/>
      <w:pPr>
        <w:tabs>
          <w:tab w:val="num" w:pos="3210"/>
        </w:tabs>
        <w:ind w:left="3210" w:hanging="360"/>
      </w:pPr>
      <w:rPr>
        <w:rFonts w:ascii="Wingdings" w:hAnsi="Wingdings" w:hint="default"/>
      </w:rPr>
    </w:lvl>
    <w:lvl w:ilvl="3" w:tplc="041A0001" w:tentative="1">
      <w:start w:val="1"/>
      <w:numFmt w:val="bullet"/>
      <w:lvlText w:val=""/>
      <w:lvlJc w:val="left"/>
      <w:pPr>
        <w:tabs>
          <w:tab w:val="num" w:pos="3930"/>
        </w:tabs>
        <w:ind w:left="3930" w:hanging="360"/>
      </w:pPr>
      <w:rPr>
        <w:rFonts w:ascii="Symbol" w:hAnsi="Symbol" w:hint="default"/>
      </w:rPr>
    </w:lvl>
    <w:lvl w:ilvl="4" w:tplc="041A0003" w:tentative="1">
      <w:start w:val="1"/>
      <w:numFmt w:val="bullet"/>
      <w:lvlText w:val="o"/>
      <w:lvlJc w:val="left"/>
      <w:pPr>
        <w:tabs>
          <w:tab w:val="num" w:pos="4650"/>
        </w:tabs>
        <w:ind w:left="4650" w:hanging="360"/>
      </w:pPr>
      <w:rPr>
        <w:rFonts w:ascii="Courier New" w:hAnsi="Courier New" w:cs="Courier New" w:hint="default"/>
      </w:rPr>
    </w:lvl>
    <w:lvl w:ilvl="5" w:tplc="041A0005" w:tentative="1">
      <w:start w:val="1"/>
      <w:numFmt w:val="bullet"/>
      <w:lvlText w:val=""/>
      <w:lvlJc w:val="left"/>
      <w:pPr>
        <w:tabs>
          <w:tab w:val="num" w:pos="5370"/>
        </w:tabs>
        <w:ind w:left="5370" w:hanging="360"/>
      </w:pPr>
      <w:rPr>
        <w:rFonts w:ascii="Wingdings" w:hAnsi="Wingdings" w:hint="default"/>
      </w:rPr>
    </w:lvl>
    <w:lvl w:ilvl="6" w:tplc="041A0001" w:tentative="1">
      <w:start w:val="1"/>
      <w:numFmt w:val="bullet"/>
      <w:lvlText w:val=""/>
      <w:lvlJc w:val="left"/>
      <w:pPr>
        <w:tabs>
          <w:tab w:val="num" w:pos="6090"/>
        </w:tabs>
        <w:ind w:left="6090" w:hanging="360"/>
      </w:pPr>
      <w:rPr>
        <w:rFonts w:ascii="Symbol" w:hAnsi="Symbol" w:hint="default"/>
      </w:rPr>
    </w:lvl>
    <w:lvl w:ilvl="7" w:tplc="041A0003" w:tentative="1">
      <w:start w:val="1"/>
      <w:numFmt w:val="bullet"/>
      <w:lvlText w:val="o"/>
      <w:lvlJc w:val="left"/>
      <w:pPr>
        <w:tabs>
          <w:tab w:val="num" w:pos="6810"/>
        </w:tabs>
        <w:ind w:left="6810" w:hanging="360"/>
      </w:pPr>
      <w:rPr>
        <w:rFonts w:ascii="Courier New" w:hAnsi="Courier New" w:cs="Courier New" w:hint="default"/>
      </w:rPr>
    </w:lvl>
    <w:lvl w:ilvl="8" w:tplc="041A0005" w:tentative="1">
      <w:start w:val="1"/>
      <w:numFmt w:val="bullet"/>
      <w:lvlText w:val=""/>
      <w:lvlJc w:val="left"/>
      <w:pPr>
        <w:tabs>
          <w:tab w:val="num" w:pos="7530"/>
        </w:tabs>
        <w:ind w:left="7530" w:hanging="360"/>
      </w:pPr>
      <w:rPr>
        <w:rFonts w:ascii="Wingdings" w:hAnsi="Wingdings" w:hint="default"/>
      </w:rPr>
    </w:lvl>
  </w:abstractNum>
  <w:abstractNum w:abstractNumId="17" w15:restartNumberingAfterBreak="0">
    <w:nsid w:val="2F18724D"/>
    <w:multiLevelType w:val="hybridMultilevel"/>
    <w:tmpl w:val="6504A8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F1E5CDD"/>
    <w:multiLevelType w:val="hybridMultilevel"/>
    <w:tmpl w:val="C7C2F916"/>
    <w:lvl w:ilvl="0" w:tplc="041A000F">
      <w:start w:val="1"/>
      <w:numFmt w:val="decimal"/>
      <w:lvlText w:val="%1."/>
      <w:lvlJc w:val="left"/>
      <w:pPr>
        <w:tabs>
          <w:tab w:val="num" w:pos="720"/>
        </w:tabs>
        <w:ind w:left="72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370326A8"/>
    <w:multiLevelType w:val="hybridMultilevel"/>
    <w:tmpl w:val="82EAEDB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38E4475E"/>
    <w:multiLevelType w:val="hybridMultilevel"/>
    <w:tmpl w:val="56A8DC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391236C4"/>
    <w:multiLevelType w:val="hybridMultilevel"/>
    <w:tmpl w:val="58F671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CE7399F"/>
    <w:multiLevelType w:val="hybridMultilevel"/>
    <w:tmpl w:val="5C523C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082785B"/>
    <w:multiLevelType w:val="hybridMultilevel"/>
    <w:tmpl w:val="3CA4BE66"/>
    <w:lvl w:ilvl="0" w:tplc="041A0007">
      <w:start w:val="1"/>
      <w:numFmt w:val="bullet"/>
      <w:lvlText w:val=""/>
      <w:lvlPicBulletId w:val="0"/>
      <w:lvlJc w:val="left"/>
      <w:pPr>
        <w:ind w:left="2149" w:hanging="360"/>
      </w:pPr>
      <w:rPr>
        <w:rFonts w:ascii="Symbol" w:hAnsi="Symbol" w:hint="default"/>
      </w:rPr>
    </w:lvl>
    <w:lvl w:ilvl="1" w:tplc="041A0003" w:tentative="1">
      <w:start w:val="1"/>
      <w:numFmt w:val="bullet"/>
      <w:lvlText w:val="o"/>
      <w:lvlJc w:val="left"/>
      <w:pPr>
        <w:ind w:left="2869" w:hanging="360"/>
      </w:pPr>
      <w:rPr>
        <w:rFonts w:ascii="Courier New" w:hAnsi="Courier New" w:cs="Courier New" w:hint="default"/>
      </w:rPr>
    </w:lvl>
    <w:lvl w:ilvl="2" w:tplc="041A0005" w:tentative="1">
      <w:start w:val="1"/>
      <w:numFmt w:val="bullet"/>
      <w:lvlText w:val=""/>
      <w:lvlJc w:val="left"/>
      <w:pPr>
        <w:ind w:left="3589" w:hanging="360"/>
      </w:pPr>
      <w:rPr>
        <w:rFonts w:ascii="Wingdings" w:hAnsi="Wingdings" w:hint="default"/>
      </w:rPr>
    </w:lvl>
    <w:lvl w:ilvl="3" w:tplc="041A0001" w:tentative="1">
      <w:start w:val="1"/>
      <w:numFmt w:val="bullet"/>
      <w:lvlText w:val=""/>
      <w:lvlJc w:val="left"/>
      <w:pPr>
        <w:ind w:left="4309" w:hanging="360"/>
      </w:pPr>
      <w:rPr>
        <w:rFonts w:ascii="Symbol" w:hAnsi="Symbol" w:hint="default"/>
      </w:rPr>
    </w:lvl>
    <w:lvl w:ilvl="4" w:tplc="041A0003" w:tentative="1">
      <w:start w:val="1"/>
      <w:numFmt w:val="bullet"/>
      <w:lvlText w:val="o"/>
      <w:lvlJc w:val="left"/>
      <w:pPr>
        <w:ind w:left="5029" w:hanging="360"/>
      </w:pPr>
      <w:rPr>
        <w:rFonts w:ascii="Courier New" w:hAnsi="Courier New" w:cs="Courier New" w:hint="default"/>
      </w:rPr>
    </w:lvl>
    <w:lvl w:ilvl="5" w:tplc="041A0005" w:tentative="1">
      <w:start w:val="1"/>
      <w:numFmt w:val="bullet"/>
      <w:lvlText w:val=""/>
      <w:lvlJc w:val="left"/>
      <w:pPr>
        <w:ind w:left="5749" w:hanging="360"/>
      </w:pPr>
      <w:rPr>
        <w:rFonts w:ascii="Wingdings" w:hAnsi="Wingdings" w:hint="default"/>
      </w:rPr>
    </w:lvl>
    <w:lvl w:ilvl="6" w:tplc="041A0001" w:tentative="1">
      <w:start w:val="1"/>
      <w:numFmt w:val="bullet"/>
      <w:lvlText w:val=""/>
      <w:lvlJc w:val="left"/>
      <w:pPr>
        <w:ind w:left="6469" w:hanging="360"/>
      </w:pPr>
      <w:rPr>
        <w:rFonts w:ascii="Symbol" w:hAnsi="Symbol" w:hint="default"/>
      </w:rPr>
    </w:lvl>
    <w:lvl w:ilvl="7" w:tplc="041A0003" w:tentative="1">
      <w:start w:val="1"/>
      <w:numFmt w:val="bullet"/>
      <w:lvlText w:val="o"/>
      <w:lvlJc w:val="left"/>
      <w:pPr>
        <w:ind w:left="7189" w:hanging="360"/>
      </w:pPr>
      <w:rPr>
        <w:rFonts w:ascii="Courier New" w:hAnsi="Courier New" w:cs="Courier New" w:hint="default"/>
      </w:rPr>
    </w:lvl>
    <w:lvl w:ilvl="8" w:tplc="041A0005" w:tentative="1">
      <w:start w:val="1"/>
      <w:numFmt w:val="bullet"/>
      <w:lvlText w:val=""/>
      <w:lvlJc w:val="left"/>
      <w:pPr>
        <w:ind w:left="7909" w:hanging="360"/>
      </w:pPr>
      <w:rPr>
        <w:rFonts w:ascii="Wingdings" w:hAnsi="Wingdings" w:hint="default"/>
      </w:rPr>
    </w:lvl>
  </w:abstractNum>
  <w:abstractNum w:abstractNumId="24" w15:restartNumberingAfterBreak="0">
    <w:nsid w:val="44F9505F"/>
    <w:multiLevelType w:val="hybridMultilevel"/>
    <w:tmpl w:val="CA70E81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C646EEF"/>
    <w:multiLevelType w:val="hybridMultilevel"/>
    <w:tmpl w:val="5EA2C262"/>
    <w:lvl w:ilvl="0" w:tplc="E044503E">
      <w:start w:val="1"/>
      <w:numFmt w:val="decimal"/>
      <w:lvlText w:val="%1."/>
      <w:lvlJc w:val="left"/>
      <w:pPr>
        <w:tabs>
          <w:tab w:val="num" w:pos="720"/>
        </w:tabs>
        <w:ind w:left="720" w:hanging="360"/>
      </w:pPr>
      <w:rPr>
        <w:rFonts w:ascii="Arial Narrow" w:eastAsia="Times New Roman" w:hAnsi="Arial Narrow"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4C743107"/>
    <w:multiLevelType w:val="hybridMultilevel"/>
    <w:tmpl w:val="2CFC46E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50004316"/>
    <w:multiLevelType w:val="hybridMultilevel"/>
    <w:tmpl w:val="FE76904C"/>
    <w:lvl w:ilvl="0" w:tplc="6F80EF5A">
      <w:numFmt w:val="bullet"/>
      <w:lvlText w:val="-"/>
      <w:lvlJc w:val="left"/>
      <w:pPr>
        <w:ind w:left="1440" w:hanging="360"/>
      </w:pPr>
      <w:rPr>
        <w:rFonts w:ascii="Calibri" w:eastAsia="Times New Roman"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54B85CE3"/>
    <w:multiLevelType w:val="hybridMultilevel"/>
    <w:tmpl w:val="0C2E9C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2977B7E"/>
    <w:multiLevelType w:val="hybridMultilevel"/>
    <w:tmpl w:val="B71C21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573333B"/>
    <w:multiLevelType w:val="hybridMultilevel"/>
    <w:tmpl w:val="1A0A6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8320D5E"/>
    <w:multiLevelType w:val="hybridMultilevel"/>
    <w:tmpl w:val="FDAAEFE2"/>
    <w:lvl w:ilvl="0" w:tplc="0D666F26">
      <w:start w:val="49"/>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24C22A4"/>
    <w:multiLevelType w:val="hybridMultilevel"/>
    <w:tmpl w:val="5EA2C262"/>
    <w:lvl w:ilvl="0" w:tplc="E044503E">
      <w:start w:val="1"/>
      <w:numFmt w:val="decimal"/>
      <w:lvlText w:val="%1."/>
      <w:lvlJc w:val="left"/>
      <w:pPr>
        <w:tabs>
          <w:tab w:val="num" w:pos="720"/>
        </w:tabs>
        <w:ind w:left="720" w:hanging="360"/>
      </w:pPr>
      <w:rPr>
        <w:rFonts w:ascii="Arial Narrow" w:eastAsia="Times New Roman" w:hAnsi="Arial Narrow"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72BF6CDE"/>
    <w:multiLevelType w:val="hybridMultilevel"/>
    <w:tmpl w:val="B434DA0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4" w15:restartNumberingAfterBreak="0">
    <w:nsid w:val="7AF27016"/>
    <w:multiLevelType w:val="hybridMultilevel"/>
    <w:tmpl w:val="B434DA0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1106729993">
    <w:abstractNumId w:val="17"/>
  </w:num>
  <w:num w:numId="2" w16cid:durableId="1384869928">
    <w:abstractNumId w:val="28"/>
  </w:num>
  <w:num w:numId="3" w16cid:durableId="1277908722">
    <w:abstractNumId w:val="21"/>
  </w:num>
  <w:num w:numId="4" w16cid:durableId="1945111824">
    <w:abstractNumId w:val="14"/>
  </w:num>
  <w:num w:numId="5" w16cid:durableId="2096586287">
    <w:abstractNumId w:val="33"/>
  </w:num>
  <w:num w:numId="6" w16cid:durableId="11314356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28374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20708">
    <w:abstractNumId w:val="2"/>
  </w:num>
  <w:num w:numId="9" w16cid:durableId="563217624">
    <w:abstractNumId w:val="1"/>
  </w:num>
  <w:num w:numId="10" w16cid:durableId="417556843">
    <w:abstractNumId w:val="19"/>
  </w:num>
  <w:num w:numId="11" w16cid:durableId="1326201020">
    <w:abstractNumId w:val="24"/>
  </w:num>
  <w:num w:numId="12" w16cid:durableId="1362827018">
    <w:abstractNumId w:val="23"/>
  </w:num>
  <w:num w:numId="13" w16cid:durableId="501243217">
    <w:abstractNumId w:val="15"/>
  </w:num>
  <w:num w:numId="14" w16cid:durableId="686713894">
    <w:abstractNumId w:val="30"/>
  </w:num>
  <w:num w:numId="15" w16cid:durableId="1363244475">
    <w:abstractNumId w:val="13"/>
  </w:num>
  <w:num w:numId="16" w16cid:durableId="1122579288">
    <w:abstractNumId w:val="9"/>
  </w:num>
  <w:num w:numId="17" w16cid:durableId="19245331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245373">
    <w:abstractNumId w:val="25"/>
  </w:num>
  <w:num w:numId="19" w16cid:durableId="124009168">
    <w:abstractNumId w:val="5"/>
  </w:num>
  <w:num w:numId="20" w16cid:durableId="1875579882">
    <w:abstractNumId w:val="8"/>
  </w:num>
  <w:num w:numId="21" w16cid:durableId="1689984531">
    <w:abstractNumId w:val="0"/>
  </w:num>
  <w:num w:numId="22" w16cid:durableId="457190759">
    <w:abstractNumId w:val="11"/>
  </w:num>
  <w:num w:numId="23" w16cid:durableId="1507286426">
    <w:abstractNumId w:val="29"/>
  </w:num>
  <w:num w:numId="24" w16cid:durableId="1321348846">
    <w:abstractNumId w:val="12"/>
  </w:num>
  <w:num w:numId="25" w16cid:durableId="1329210972">
    <w:abstractNumId w:val="4"/>
  </w:num>
  <w:num w:numId="26" w16cid:durableId="2087604143">
    <w:abstractNumId w:val="6"/>
  </w:num>
  <w:num w:numId="27" w16cid:durableId="731390874">
    <w:abstractNumId w:val="34"/>
  </w:num>
  <w:num w:numId="28" w16cid:durableId="1828548951">
    <w:abstractNumId w:val="27"/>
  </w:num>
  <w:num w:numId="29" w16cid:durableId="243299801">
    <w:abstractNumId w:val="16"/>
  </w:num>
  <w:num w:numId="30" w16cid:durableId="78645409">
    <w:abstractNumId w:val="22"/>
  </w:num>
  <w:num w:numId="31" w16cid:durableId="106233880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0451349">
    <w:abstractNumId w:val="10"/>
  </w:num>
  <w:num w:numId="33" w16cid:durableId="2069957282">
    <w:abstractNumId w:val="7"/>
  </w:num>
  <w:num w:numId="34" w16cid:durableId="751783860">
    <w:abstractNumId w:val="3"/>
  </w:num>
  <w:num w:numId="35" w16cid:durableId="20395025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31"/>
    <w:rsid w:val="00000203"/>
    <w:rsid w:val="00003D67"/>
    <w:rsid w:val="000051E0"/>
    <w:rsid w:val="00006FE7"/>
    <w:rsid w:val="0001028A"/>
    <w:rsid w:val="000105EF"/>
    <w:rsid w:val="00010694"/>
    <w:rsid w:val="00011A9C"/>
    <w:rsid w:val="00012380"/>
    <w:rsid w:val="0001379E"/>
    <w:rsid w:val="00016E3B"/>
    <w:rsid w:val="00017332"/>
    <w:rsid w:val="000178AC"/>
    <w:rsid w:val="00025858"/>
    <w:rsid w:val="000272BD"/>
    <w:rsid w:val="000272E9"/>
    <w:rsid w:val="000330C8"/>
    <w:rsid w:val="000332B7"/>
    <w:rsid w:val="00036728"/>
    <w:rsid w:val="00044FD0"/>
    <w:rsid w:val="000455A7"/>
    <w:rsid w:val="00045BEC"/>
    <w:rsid w:val="00050A5B"/>
    <w:rsid w:val="0005494E"/>
    <w:rsid w:val="00055CAD"/>
    <w:rsid w:val="00055E81"/>
    <w:rsid w:val="00062293"/>
    <w:rsid w:val="00062602"/>
    <w:rsid w:val="000628F7"/>
    <w:rsid w:val="0006291E"/>
    <w:rsid w:val="00062EC8"/>
    <w:rsid w:val="0006396A"/>
    <w:rsid w:val="0006582B"/>
    <w:rsid w:val="00066370"/>
    <w:rsid w:val="00071FF6"/>
    <w:rsid w:val="00073D15"/>
    <w:rsid w:val="000757BD"/>
    <w:rsid w:val="00075C1F"/>
    <w:rsid w:val="00076D2E"/>
    <w:rsid w:val="000770BC"/>
    <w:rsid w:val="00081755"/>
    <w:rsid w:val="00082B57"/>
    <w:rsid w:val="0008534C"/>
    <w:rsid w:val="0009040E"/>
    <w:rsid w:val="00090792"/>
    <w:rsid w:val="0009122A"/>
    <w:rsid w:val="00091C2C"/>
    <w:rsid w:val="000932E9"/>
    <w:rsid w:val="0009367D"/>
    <w:rsid w:val="0009636E"/>
    <w:rsid w:val="0009715B"/>
    <w:rsid w:val="000A1331"/>
    <w:rsid w:val="000A16A3"/>
    <w:rsid w:val="000A2EDD"/>
    <w:rsid w:val="000B08AA"/>
    <w:rsid w:val="000B34D9"/>
    <w:rsid w:val="000B46D8"/>
    <w:rsid w:val="000B6BC6"/>
    <w:rsid w:val="000C028F"/>
    <w:rsid w:val="000C0CC3"/>
    <w:rsid w:val="000C2CC3"/>
    <w:rsid w:val="000D0760"/>
    <w:rsid w:val="000D1B9C"/>
    <w:rsid w:val="000D1D15"/>
    <w:rsid w:val="000D530A"/>
    <w:rsid w:val="000E39B3"/>
    <w:rsid w:val="000E61C1"/>
    <w:rsid w:val="000E75B8"/>
    <w:rsid w:val="000F03E5"/>
    <w:rsid w:val="000F0AEC"/>
    <w:rsid w:val="000F109C"/>
    <w:rsid w:val="000F36A7"/>
    <w:rsid w:val="000F3E39"/>
    <w:rsid w:val="000F5C0F"/>
    <w:rsid w:val="000F6DB4"/>
    <w:rsid w:val="00100C1F"/>
    <w:rsid w:val="00101874"/>
    <w:rsid w:val="00101FCD"/>
    <w:rsid w:val="00106B27"/>
    <w:rsid w:val="00107432"/>
    <w:rsid w:val="001102B6"/>
    <w:rsid w:val="00111D94"/>
    <w:rsid w:val="00113690"/>
    <w:rsid w:val="001138D7"/>
    <w:rsid w:val="00117317"/>
    <w:rsid w:val="0011742E"/>
    <w:rsid w:val="00117AEF"/>
    <w:rsid w:val="00120AB1"/>
    <w:rsid w:val="00121B84"/>
    <w:rsid w:val="001232DE"/>
    <w:rsid w:val="0012446C"/>
    <w:rsid w:val="00125832"/>
    <w:rsid w:val="001259FB"/>
    <w:rsid w:val="001265DC"/>
    <w:rsid w:val="00131058"/>
    <w:rsid w:val="001329A2"/>
    <w:rsid w:val="00133FFE"/>
    <w:rsid w:val="0013591D"/>
    <w:rsid w:val="00137BA7"/>
    <w:rsid w:val="001405AB"/>
    <w:rsid w:val="001406F5"/>
    <w:rsid w:val="00145429"/>
    <w:rsid w:val="00145675"/>
    <w:rsid w:val="001468E2"/>
    <w:rsid w:val="00146C83"/>
    <w:rsid w:val="00152D1F"/>
    <w:rsid w:val="00155B60"/>
    <w:rsid w:val="00155D8E"/>
    <w:rsid w:val="00156AD1"/>
    <w:rsid w:val="00160FA0"/>
    <w:rsid w:val="0016120C"/>
    <w:rsid w:val="001656C3"/>
    <w:rsid w:val="00165912"/>
    <w:rsid w:val="0016697E"/>
    <w:rsid w:val="001735A7"/>
    <w:rsid w:val="001746C5"/>
    <w:rsid w:val="00176DAF"/>
    <w:rsid w:val="00176F12"/>
    <w:rsid w:val="00177518"/>
    <w:rsid w:val="0017768E"/>
    <w:rsid w:val="00180884"/>
    <w:rsid w:val="0018521A"/>
    <w:rsid w:val="001857E5"/>
    <w:rsid w:val="00185ADD"/>
    <w:rsid w:val="001869B6"/>
    <w:rsid w:val="00186C1D"/>
    <w:rsid w:val="00187946"/>
    <w:rsid w:val="00190403"/>
    <w:rsid w:val="001A3D9E"/>
    <w:rsid w:val="001A6DB3"/>
    <w:rsid w:val="001A6E1D"/>
    <w:rsid w:val="001A711C"/>
    <w:rsid w:val="001B1B3D"/>
    <w:rsid w:val="001B3837"/>
    <w:rsid w:val="001C1691"/>
    <w:rsid w:val="001C3F14"/>
    <w:rsid w:val="001C53BC"/>
    <w:rsid w:val="001C69F0"/>
    <w:rsid w:val="001C7990"/>
    <w:rsid w:val="001D3913"/>
    <w:rsid w:val="001D5753"/>
    <w:rsid w:val="001D778E"/>
    <w:rsid w:val="001E02F0"/>
    <w:rsid w:val="001E7519"/>
    <w:rsid w:val="001E75CC"/>
    <w:rsid w:val="001F10E9"/>
    <w:rsid w:val="001F134D"/>
    <w:rsid w:val="001F1A36"/>
    <w:rsid w:val="001F270E"/>
    <w:rsid w:val="001F35E6"/>
    <w:rsid w:val="001F772B"/>
    <w:rsid w:val="00206163"/>
    <w:rsid w:val="002065E9"/>
    <w:rsid w:val="00207D40"/>
    <w:rsid w:val="00211F3B"/>
    <w:rsid w:val="00212571"/>
    <w:rsid w:val="0021429D"/>
    <w:rsid w:val="00214BFE"/>
    <w:rsid w:val="00221AF7"/>
    <w:rsid w:val="0023088A"/>
    <w:rsid w:val="0023515C"/>
    <w:rsid w:val="00235875"/>
    <w:rsid w:val="0023745E"/>
    <w:rsid w:val="00237BC2"/>
    <w:rsid w:val="00243CF5"/>
    <w:rsid w:val="00244DF9"/>
    <w:rsid w:val="00247393"/>
    <w:rsid w:val="00250165"/>
    <w:rsid w:val="00254405"/>
    <w:rsid w:val="00255727"/>
    <w:rsid w:val="002576AF"/>
    <w:rsid w:val="0026072C"/>
    <w:rsid w:val="00264913"/>
    <w:rsid w:val="00265A65"/>
    <w:rsid w:val="00266696"/>
    <w:rsid w:val="00270D61"/>
    <w:rsid w:val="002713E3"/>
    <w:rsid w:val="00271C52"/>
    <w:rsid w:val="002754C5"/>
    <w:rsid w:val="00275D71"/>
    <w:rsid w:val="002779F9"/>
    <w:rsid w:val="002807C4"/>
    <w:rsid w:val="00291175"/>
    <w:rsid w:val="00293E82"/>
    <w:rsid w:val="0029486F"/>
    <w:rsid w:val="002973CB"/>
    <w:rsid w:val="002975BD"/>
    <w:rsid w:val="002A0B0B"/>
    <w:rsid w:val="002A187D"/>
    <w:rsid w:val="002A4CDA"/>
    <w:rsid w:val="002B03DA"/>
    <w:rsid w:val="002B4557"/>
    <w:rsid w:val="002B4AA8"/>
    <w:rsid w:val="002B55C2"/>
    <w:rsid w:val="002B5AFA"/>
    <w:rsid w:val="002B6765"/>
    <w:rsid w:val="002B7881"/>
    <w:rsid w:val="002B7C86"/>
    <w:rsid w:val="002C142D"/>
    <w:rsid w:val="002C235C"/>
    <w:rsid w:val="002C670A"/>
    <w:rsid w:val="002C6ACA"/>
    <w:rsid w:val="002C7EB4"/>
    <w:rsid w:val="002D1A4F"/>
    <w:rsid w:val="002D3370"/>
    <w:rsid w:val="002D3EB3"/>
    <w:rsid w:val="002E0E73"/>
    <w:rsid w:val="002E231A"/>
    <w:rsid w:val="002E450F"/>
    <w:rsid w:val="002E4A01"/>
    <w:rsid w:val="002E6B9E"/>
    <w:rsid w:val="002E6D75"/>
    <w:rsid w:val="002F20E6"/>
    <w:rsid w:val="002F58EB"/>
    <w:rsid w:val="00301DA9"/>
    <w:rsid w:val="00303070"/>
    <w:rsid w:val="00303E23"/>
    <w:rsid w:val="00305DAD"/>
    <w:rsid w:val="00305F3F"/>
    <w:rsid w:val="0031089B"/>
    <w:rsid w:val="00316AD3"/>
    <w:rsid w:val="0032221E"/>
    <w:rsid w:val="00326E62"/>
    <w:rsid w:val="003332F5"/>
    <w:rsid w:val="00334E78"/>
    <w:rsid w:val="003362FE"/>
    <w:rsid w:val="00343196"/>
    <w:rsid w:val="003434CE"/>
    <w:rsid w:val="00345B37"/>
    <w:rsid w:val="0034660F"/>
    <w:rsid w:val="00347566"/>
    <w:rsid w:val="00350579"/>
    <w:rsid w:val="00350CDB"/>
    <w:rsid w:val="003512A8"/>
    <w:rsid w:val="00354267"/>
    <w:rsid w:val="00354FD0"/>
    <w:rsid w:val="00360A0D"/>
    <w:rsid w:val="00362EDE"/>
    <w:rsid w:val="003671C8"/>
    <w:rsid w:val="00373FF6"/>
    <w:rsid w:val="00380BE8"/>
    <w:rsid w:val="003831C2"/>
    <w:rsid w:val="00384174"/>
    <w:rsid w:val="00384BDC"/>
    <w:rsid w:val="003859CE"/>
    <w:rsid w:val="0039082D"/>
    <w:rsid w:val="003930F4"/>
    <w:rsid w:val="00394069"/>
    <w:rsid w:val="003960BC"/>
    <w:rsid w:val="003A08D7"/>
    <w:rsid w:val="003A3678"/>
    <w:rsid w:val="003A5367"/>
    <w:rsid w:val="003A5C47"/>
    <w:rsid w:val="003B29BB"/>
    <w:rsid w:val="003B3E01"/>
    <w:rsid w:val="003B4251"/>
    <w:rsid w:val="003B4718"/>
    <w:rsid w:val="003C2F66"/>
    <w:rsid w:val="003C5988"/>
    <w:rsid w:val="003C6C2D"/>
    <w:rsid w:val="003C6DA1"/>
    <w:rsid w:val="003C7768"/>
    <w:rsid w:val="003D253A"/>
    <w:rsid w:val="003D3CA7"/>
    <w:rsid w:val="003D4EC7"/>
    <w:rsid w:val="003E0B19"/>
    <w:rsid w:val="003E1D93"/>
    <w:rsid w:val="003E2603"/>
    <w:rsid w:val="003E2B9D"/>
    <w:rsid w:val="003E457F"/>
    <w:rsid w:val="003E6BA4"/>
    <w:rsid w:val="003F0D41"/>
    <w:rsid w:val="003F27A0"/>
    <w:rsid w:val="004015B8"/>
    <w:rsid w:val="00405F8F"/>
    <w:rsid w:val="0041015B"/>
    <w:rsid w:val="00414A7C"/>
    <w:rsid w:val="004159EE"/>
    <w:rsid w:val="004209D0"/>
    <w:rsid w:val="00420B9A"/>
    <w:rsid w:val="00420C78"/>
    <w:rsid w:val="00422455"/>
    <w:rsid w:val="004238B0"/>
    <w:rsid w:val="00424A3F"/>
    <w:rsid w:val="00424CEB"/>
    <w:rsid w:val="00425142"/>
    <w:rsid w:val="0042546E"/>
    <w:rsid w:val="00425A7F"/>
    <w:rsid w:val="00431A93"/>
    <w:rsid w:val="0043303A"/>
    <w:rsid w:val="004349C6"/>
    <w:rsid w:val="0043566B"/>
    <w:rsid w:val="0043609D"/>
    <w:rsid w:val="00441AFB"/>
    <w:rsid w:val="00455BE5"/>
    <w:rsid w:val="0045713B"/>
    <w:rsid w:val="00460EF8"/>
    <w:rsid w:val="00461210"/>
    <w:rsid w:val="004640A3"/>
    <w:rsid w:val="0046446C"/>
    <w:rsid w:val="004649B5"/>
    <w:rsid w:val="00465DB2"/>
    <w:rsid w:val="00466892"/>
    <w:rsid w:val="00471888"/>
    <w:rsid w:val="00472ACB"/>
    <w:rsid w:val="00472DCA"/>
    <w:rsid w:val="00473D97"/>
    <w:rsid w:val="0048093F"/>
    <w:rsid w:val="00481699"/>
    <w:rsid w:val="004830EF"/>
    <w:rsid w:val="0048562B"/>
    <w:rsid w:val="00486B92"/>
    <w:rsid w:val="00487300"/>
    <w:rsid w:val="00493D40"/>
    <w:rsid w:val="004A0E9E"/>
    <w:rsid w:val="004A183B"/>
    <w:rsid w:val="004A1B71"/>
    <w:rsid w:val="004A2E84"/>
    <w:rsid w:val="004A737D"/>
    <w:rsid w:val="004B1844"/>
    <w:rsid w:val="004B21E2"/>
    <w:rsid w:val="004B29B0"/>
    <w:rsid w:val="004B2C35"/>
    <w:rsid w:val="004B4435"/>
    <w:rsid w:val="004B4772"/>
    <w:rsid w:val="004B5785"/>
    <w:rsid w:val="004B5F06"/>
    <w:rsid w:val="004B65FC"/>
    <w:rsid w:val="004C1E78"/>
    <w:rsid w:val="004C4891"/>
    <w:rsid w:val="004C6C5D"/>
    <w:rsid w:val="004C74C7"/>
    <w:rsid w:val="004C75DC"/>
    <w:rsid w:val="004C7798"/>
    <w:rsid w:val="004C78F0"/>
    <w:rsid w:val="004D09B7"/>
    <w:rsid w:val="004D38EC"/>
    <w:rsid w:val="004D4962"/>
    <w:rsid w:val="004E0220"/>
    <w:rsid w:val="004E3029"/>
    <w:rsid w:val="004E3BD4"/>
    <w:rsid w:val="004E4CBA"/>
    <w:rsid w:val="004E59A3"/>
    <w:rsid w:val="004E7E85"/>
    <w:rsid w:val="004F0118"/>
    <w:rsid w:val="004F171A"/>
    <w:rsid w:val="004F38BF"/>
    <w:rsid w:val="004F42C3"/>
    <w:rsid w:val="004F4D3D"/>
    <w:rsid w:val="004F6029"/>
    <w:rsid w:val="004F6336"/>
    <w:rsid w:val="004F787F"/>
    <w:rsid w:val="005016EB"/>
    <w:rsid w:val="005039D3"/>
    <w:rsid w:val="0050562E"/>
    <w:rsid w:val="005074D7"/>
    <w:rsid w:val="00513579"/>
    <w:rsid w:val="00515A37"/>
    <w:rsid w:val="00517836"/>
    <w:rsid w:val="0052042D"/>
    <w:rsid w:val="005237C3"/>
    <w:rsid w:val="00523FDA"/>
    <w:rsid w:val="00526258"/>
    <w:rsid w:val="00532346"/>
    <w:rsid w:val="0053489E"/>
    <w:rsid w:val="005362FF"/>
    <w:rsid w:val="005368DB"/>
    <w:rsid w:val="005376E0"/>
    <w:rsid w:val="00540243"/>
    <w:rsid w:val="00543B8E"/>
    <w:rsid w:val="0054788C"/>
    <w:rsid w:val="00550761"/>
    <w:rsid w:val="00550D1E"/>
    <w:rsid w:val="00552743"/>
    <w:rsid w:val="00556273"/>
    <w:rsid w:val="0056182E"/>
    <w:rsid w:val="0056396C"/>
    <w:rsid w:val="005665EB"/>
    <w:rsid w:val="00573F03"/>
    <w:rsid w:val="00574B03"/>
    <w:rsid w:val="00575576"/>
    <w:rsid w:val="0057566A"/>
    <w:rsid w:val="00576525"/>
    <w:rsid w:val="00576952"/>
    <w:rsid w:val="00576D31"/>
    <w:rsid w:val="005862AF"/>
    <w:rsid w:val="005868AC"/>
    <w:rsid w:val="00586D0D"/>
    <w:rsid w:val="00594680"/>
    <w:rsid w:val="0059679A"/>
    <w:rsid w:val="005A35B7"/>
    <w:rsid w:val="005A5BBD"/>
    <w:rsid w:val="005B20B8"/>
    <w:rsid w:val="005B368B"/>
    <w:rsid w:val="005B40C5"/>
    <w:rsid w:val="005B5AD0"/>
    <w:rsid w:val="005B7330"/>
    <w:rsid w:val="005C0B45"/>
    <w:rsid w:val="005C1CEB"/>
    <w:rsid w:val="005C23C7"/>
    <w:rsid w:val="005C39DE"/>
    <w:rsid w:val="005C46B1"/>
    <w:rsid w:val="005C77FE"/>
    <w:rsid w:val="005D05B5"/>
    <w:rsid w:val="005D1836"/>
    <w:rsid w:val="005D18EE"/>
    <w:rsid w:val="005D3A77"/>
    <w:rsid w:val="005D4263"/>
    <w:rsid w:val="005D43F8"/>
    <w:rsid w:val="005D505A"/>
    <w:rsid w:val="005D79BE"/>
    <w:rsid w:val="005E6F88"/>
    <w:rsid w:val="005F052E"/>
    <w:rsid w:val="005F30E7"/>
    <w:rsid w:val="005F36C3"/>
    <w:rsid w:val="005F4950"/>
    <w:rsid w:val="005F7290"/>
    <w:rsid w:val="00601CE4"/>
    <w:rsid w:val="00606B50"/>
    <w:rsid w:val="00607674"/>
    <w:rsid w:val="00607ACD"/>
    <w:rsid w:val="00611B6A"/>
    <w:rsid w:val="0061222A"/>
    <w:rsid w:val="00617DBC"/>
    <w:rsid w:val="0062457D"/>
    <w:rsid w:val="0062532A"/>
    <w:rsid w:val="00625FD3"/>
    <w:rsid w:val="00626A64"/>
    <w:rsid w:val="00627C71"/>
    <w:rsid w:val="00630D62"/>
    <w:rsid w:val="00632CFD"/>
    <w:rsid w:val="00635394"/>
    <w:rsid w:val="006405AA"/>
    <w:rsid w:val="0064076C"/>
    <w:rsid w:val="00644985"/>
    <w:rsid w:val="00644A32"/>
    <w:rsid w:val="00644BD6"/>
    <w:rsid w:val="00652455"/>
    <w:rsid w:val="006556CA"/>
    <w:rsid w:val="00657F79"/>
    <w:rsid w:val="00662259"/>
    <w:rsid w:val="006624EF"/>
    <w:rsid w:val="00663912"/>
    <w:rsid w:val="0066557C"/>
    <w:rsid w:val="00666A88"/>
    <w:rsid w:val="00673265"/>
    <w:rsid w:val="006739A5"/>
    <w:rsid w:val="006743B6"/>
    <w:rsid w:val="006755D0"/>
    <w:rsid w:val="006757AB"/>
    <w:rsid w:val="006760EC"/>
    <w:rsid w:val="0067678F"/>
    <w:rsid w:val="00681321"/>
    <w:rsid w:val="00682C2B"/>
    <w:rsid w:val="00694849"/>
    <w:rsid w:val="006966E7"/>
    <w:rsid w:val="006A0E69"/>
    <w:rsid w:val="006A1209"/>
    <w:rsid w:val="006A188E"/>
    <w:rsid w:val="006A204A"/>
    <w:rsid w:val="006A2111"/>
    <w:rsid w:val="006A23CD"/>
    <w:rsid w:val="006A2713"/>
    <w:rsid w:val="006A36ED"/>
    <w:rsid w:val="006A7B0E"/>
    <w:rsid w:val="006B0312"/>
    <w:rsid w:val="006B30BD"/>
    <w:rsid w:val="006B3361"/>
    <w:rsid w:val="006C162D"/>
    <w:rsid w:val="006C281F"/>
    <w:rsid w:val="006C4C5E"/>
    <w:rsid w:val="006C505E"/>
    <w:rsid w:val="006C5A3B"/>
    <w:rsid w:val="006C7CE8"/>
    <w:rsid w:val="006C7D44"/>
    <w:rsid w:val="006D196F"/>
    <w:rsid w:val="006D6DBF"/>
    <w:rsid w:val="006E1D1E"/>
    <w:rsid w:val="006E2E98"/>
    <w:rsid w:val="006E42E5"/>
    <w:rsid w:val="006F1897"/>
    <w:rsid w:val="006F42BF"/>
    <w:rsid w:val="006F5EE4"/>
    <w:rsid w:val="006F63E5"/>
    <w:rsid w:val="00706040"/>
    <w:rsid w:val="007109BA"/>
    <w:rsid w:val="0071203A"/>
    <w:rsid w:val="00712DBA"/>
    <w:rsid w:val="00713722"/>
    <w:rsid w:val="007178EC"/>
    <w:rsid w:val="00720E36"/>
    <w:rsid w:val="00722093"/>
    <w:rsid w:val="00724626"/>
    <w:rsid w:val="00731DA9"/>
    <w:rsid w:val="00731F6E"/>
    <w:rsid w:val="00732F7D"/>
    <w:rsid w:val="00741618"/>
    <w:rsid w:val="00743B97"/>
    <w:rsid w:val="0074555C"/>
    <w:rsid w:val="00745DF4"/>
    <w:rsid w:val="007502E3"/>
    <w:rsid w:val="00756161"/>
    <w:rsid w:val="0076034E"/>
    <w:rsid w:val="007616CF"/>
    <w:rsid w:val="00765758"/>
    <w:rsid w:val="00767D3A"/>
    <w:rsid w:val="00771199"/>
    <w:rsid w:val="00771E22"/>
    <w:rsid w:val="0077270A"/>
    <w:rsid w:val="007740EE"/>
    <w:rsid w:val="00776ED8"/>
    <w:rsid w:val="007777ED"/>
    <w:rsid w:val="007802B4"/>
    <w:rsid w:val="00781D9D"/>
    <w:rsid w:val="00784212"/>
    <w:rsid w:val="00784DBE"/>
    <w:rsid w:val="00785803"/>
    <w:rsid w:val="00785FC8"/>
    <w:rsid w:val="00791A99"/>
    <w:rsid w:val="0079222F"/>
    <w:rsid w:val="007931AC"/>
    <w:rsid w:val="007945C3"/>
    <w:rsid w:val="00794B64"/>
    <w:rsid w:val="00796E4F"/>
    <w:rsid w:val="007A061A"/>
    <w:rsid w:val="007A458E"/>
    <w:rsid w:val="007A4FF1"/>
    <w:rsid w:val="007A5A2E"/>
    <w:rsid w:val="007A67E3"/>
    <w:rsid w:val="007B00EF"/>
    <w:rsid w:val="007B049A"/>
    <w:rsid w:val="007B2628"/>
    <w:rsid w:val="007B55A8"/>
    <w:rsid w:val="007B7D31"/>
    <w:rsid w:val="007C228C"/>
    <w:rsid w:val="007C2C0B"/>
    <w:rsid w:val="007D0B7E"/>
    <w:rsid w:val="007D2165"/>
    <w:rsid w:val="007D6DDB"/>
    <w:rsid w:val="007E210A"/>
    <w:rsid w:val="007E3F55"/>
    <w:rsid w:val="007E7446"/>
    <w:rsid w:val="007E7F7E"/>
    <w:rsid w:val="007F24F3"/>
    <w:rsid w:val="007F7165"/>
    <w:rsid w:val="007F7F91"/>
    <w:rsid w:val="00805AD8"/>
    <w:rsid w:val="00807A4B"/>
    <w:rsid w:val="00807F16"/>
    <w:rsid w:val="00811FF1"/>
    <w:rsid w:val="0081215C"/>
    <w:rsid w:val="00815954"/>
    <w:rsid w:val="0081595C"/>
    <w:rsid w:val="0082356A"/>
    <w:rsid w:val="00825222"/>
    <w:rsid w:val="008327CF"/>
    <w:rsid w:val="00833473"/>
    <w:rsid w:val="00833B45"/>
    <w:rsid w:val="00833F2A"/>
    <w:rsid w:val="008343D7"/>
    <w:rsid w:val="00834F02"/>
    <w:rsid w:val="0083598F"/>
    <w:rsid w:val="00840839"/>
    <w:rsid w:val="008506B7"/>
    <w:rsid w:val="00850700"/>
    <w:rsid w:val="00860118"/>
    <w:rsid w:val="008750A2"/>
    <w:rsid w:val="00877A84"/>
    <w:rsid w:val="00881074"/>
    <w:rsid w:val="00884600"/>
    <w:rsid w:val="00890858"/>
    <w:rsid w:val="0089323A"/>
    <w:rsid w:val="00893C1E"/>
    <w:rsid w:val="008A2927"/>
    <w:rsid w:val="008A44E1"/>
    <w:rsid w:val="008A4E0F"/>
    <w:rsid w:val="008A7EDD"/>
    <w:rsid w:val="008B2E4D"/>
    <w:rsid w:val="008B549B"/>
    <w:rsid w:val="008B62C4"/>
    <w:rsid w:val="008C1680"/>
    <w:rsid w:val="008C305B"/>
    <w:rsid w:val="008D1E85"/>
    <w:rsid w:val="008D271F"/>
    <w:rsid w:val="008D5086"/>
    <w:rsid w:val="008D5509"/>
    <w:rsid w:val="008E0688"/>
    <w:rsid w:val="008E7F1B"/>
    <w:rsid w:val="008F55F3"/>
    <w:rsid w:val="008F6495"/>
    <w:rsid w:val="008F7A7C"/>
    <w:rsid w:val="00901BDE"/>
    <w:rsid w:val="00904697"/>
    <w:rsid w:val="00906708"/>
    <w:rsid w:val="00907341"/>
    <w:rsid w:val="009176A4"/>
    <w:rsid w:val="00926217"/>
    <w:rsid w:val="00930CF0"/>
    <w:rsid w:val="00933C81"/>
    <w:rsid w:val="00934DEE"/>
    <w:rsid w:val="00934F17"/>
    <w:rsid w:val="00935965"/>
    <w:rsid w:val="00936784"/>
    <w:rsid w:val="00937985"/>
    <w:rsid w:val="009412D6"/>
    <w:rsid w:val="00945BA1"/>
    <w:rsid w:val="0094600C"/>
    <w:rsid w:val="0095060E"/>
    <w:rsid w:val="0095100C"/>
    <w:rsid w:val="00953937"/>
    <w:rsid w:val="00956EBE"/>
    <w:rsid w:val="00956F84"/>
    <w:rsid w:val="00963246"/>
    <w:rsid w:val="00975357"/>
    <w:rsid w:val="009753DC"/>
    <w:rsid w:val="00977F97"/>
    <w:rsid w:val="00981000"/>
    <w:rsid w:val="009845A7"/>
    <w:rsid w:val="009847E3"/>
    <w:rsid w:val="00992424"/>
    <w:rsid w:val="00993605"/>
    <w:rsid w:val="009957FF"/>
    <w:rsid w:val="009958BC"/>
    <w:rsid w:val="009965CB"/>
    <w:rsid w:val="0099767E"/>
    <w:rsid w:val="00997B1A"/>
    <w:rsid w:val="009A0A43"/>
    <w:rsid w:val="009A2E48"/>
    <w:rsid w:val="009A3962"/>
    <w:rsid w:val="009A5AAA"/>
    <w:rsid w:val="009B029B"/>
    <w:rsid w:val="009B1A49"/>
    <w:rsid w:val="009B1F47"/>
    <w:rsid w:val="009B2EF7"/>
    <w:rsid w:val="009B2F9C"/>
    <w:rsid w:val="009C0FAF"/>
    <w:rsid w:val="009C43DA"/>
    <w:rsid w:val="009C6A5C"/>
    <w:rsid w:val="009D1E93"/>
    <w:rsid w:val="009D33B1"/>
    <w:rsid w:val="009D448B"/>
    <w:rsid w:val="009D6CA4"/>
    <w:rsid w:val="009E1A40"/>
    <w:rsid w:val="009E2585"/>
    <w:rsid w:val="009E3ECC"/>
    <w:rsid w:val="009E5B78"/>
    <w:rsid w:val="009F2114"/>
    <w:rsid w:val="009F2734"/>
    <w:rsid w:val="009F2FB0"/>
    <w:rsid w:val="009F3A62"/>
    <w:rsid w:val="009F4B24"/>
    <w:rsid w:val="009F6750"/>
    <w:rsid w:val="00A04C13"/>
    <w:rsid w:val="00A058D9"/>
    <w:rsid w:val="00A05C74"/>
    <w:rsid w:val="00A107A5"/>
    <w:rsid w:val="00A11287"/>
    <w:rsid w:val="00A12652"/>
    <w:rsid w:val="00A14FC0"/>
    <w:rsid w:val="00A15452"/>
    <w:rsid w:val="00A16A75"/>
    <w:rsid w:val="00A20AE9"/>
    <w:rsid w:val="00A23A45"/>
    <w:rsid w:val="00A25728"/>
    <w:rsid w:val="00A27C14"/>
    <w:rsid w:val="00A308CF"/>
    <w:rsid w:val="00A330BA"/>
    <w:rsid w:val="00A37459"/>
    <w:rsid w:val="00A41A2B"/>
    <w:rsid w:val="00A44AB1"/>
    <w:rsid w:val="00A52C3D"/>
    <w:rsid w:val="00A52D13"/>
    <w:rsid w:val="00A530E7"/>
    <w:rsid w:val="00A54249"/>
    <w:rsid w:val="00A642AB"/>
    <w:rsid w:val="00A679C5"/>
    <w:rsid w:val="00A72E0F"/>
    <w:rsid w:val="00A7436A"/>
    <w:rsid w:val="00A751F2"/>
    <w:rsid w:val="00A76F97"/>
    <w:rsid w:val="00A778AD"/>
    <w:rsid w:val="00A80702"/>
    <w:rsid w:val="00A8143A"/>
    <w:rsid w:val="00A8149C"/>
    <w:rsid w:val="00A81C36"/>
    <w:rsid w:val="00A82F54"/>
    <w:rsid w:val="00A85798"/>
    <w:rsid w:val="00A861B0"/>
    <w:rsid w:val="00A86897"/>
    <w:rsid w:val="00A90E08"/>
    <w:rsid w:val="00A92FAD"/>
    <w:rsid w:val="00A9617B"/>
    <w:rsid w:val="00A964F9"/>
    <w:rsid w:val="00A97425"/>
    <w:rsid w:val="00AA43A0"/>
    <w:rsid w:val="00AA5C13"/>
    <w:rsid w:val="00AA62F3"/>
    <w:rsid w:val="00AA6CD0"/>
    <w:rsid w:val="00AA7619"/>
    <w:rsid w:val="00AB6959"/>
    <w:rsid w:val="00AB70D0"/>
    <w:rsid w:val="00AB7B7D"/>
    <w:rsid w:val="00AC18AE"/>
    <w:rsid w:val="00AC3931"/>
    <w:rsid w:val="00AC632A"/>
    <w:rsid w:val="00AC687E"/>
    <w:rsid w:val="00AD2CC7"/>
    <w:rsid w:val="00AD2CF6"/>
    <w:rsid w:val="00AD4D0B"/>
    <w:rsid w:val="00AD602D"/>
    <w:rsid w:val="00AD7F79"/>
    <w:rsid w:val="00AE0164"/>
    <w:rsid w:val="00AE160D"/>
    <w:rsid w:val="00AE31F2"/>
    <w:rsid w:val="00AE5077"/>
    <w:rsid w:val="00AE72AD"/>
    <w:rsid w:val="00AF4F87"/>
    <w:rsid w:val="00AF58B2"/>
    <w:rsid w:val="00AF608E"/>
    <w:rsid w:val="00AF760B"/>
    <w:rsid w:val="00AF7CB2"/>
    <w:rsid w:val="00B04546"/>
    <w:rsid w:val="00B06F86"/>
    <w:rsid w:val="00B0744D"/>
    <w:rsid w:val="00B1000E"/>
    <w:rsid w:val="00B12BC9"/>
    <w:rsid w:val="00B13CCE"/>
    <w:rsid w:val="00B14649"/>
    <w:rsid w:val="00B1748E"/>
    <w:rsid w:val="00B24FFD"/>
    <w:rsid w:val="00B25F72"/>
    <w:rsid w:val="00B31568"/>
    <w:rsid w:val="00B318CE"/>
    <w:rsid w:val="00B33360"/>
    <w:rsid w:val="00B3346B"/>
    <w:rsid w:val="00B34C65"/>
    <w:rsid w:val="00B3559D"/>
    <w:rsid w:val="00B356D8"/>
    <w:rsid w:val="00B40A33"/>
    <w:rsid w:val="00B42412"/>
    <w:rsid w:val="00B4266E"/>
    <w:rsid w:val="00B45203"/>
    <w:rsid w:val="00B4550F"/>
    <w:rsid w:val="00B47475"/>
    <w:rsid w:val="00B53072"/>
    <w:rsid w:val="00B53593"/>
    <w:rsid w:val="00B54D53"/>
    <w:rsid w:val="00B56E7D"/>
    <w:rsid w:val="00B620CB"/>
    <w:rsid w:val="00B64179"/>
    <w:rsid w:val="00B643A9"/>
    <w:rsid w:val="00B65E4A"/>
    <w:rsid w:val="00B66189"/>
    <w:rsid w:val="00B665D2"/>
    <w:rsid w:val="00B70C42"/>
    <w:rsid w:val="00B74558"/>
    <w:rsid w:val="00B74FDE"/>
    <w:rsid w:val="00B760D9"/>
    <w:rsid w:val="00B778DC"/>
    <w:rsid w:val="00B8103D"/>
    <w:rsid w:val="00B81653"/>
    <w:rsid w:val="00B825E2"/>
    <w:rsid w:val="00B82FCA"/>
    <w:rsid w:val="00B85911"/>
    <w:rsid w:val="00B8628C"/>
    <w:rsid w:val="00B90759"/>
    <w:rsid w:val="00B94BB2"/>
    <w:rsid w:val="00B96D9F"/>
    <w:rsid w:val="00B97045"/>
    <w:rsid w:val="00BA4887"/>
    <w:rsid w:val="00BA69A9"/>
    <w:rsid w:val="00BA7604"/>
    <w:rsid w:val="00BB2397"/>
    <w:rsid w:val="00BB35A6"/>
    <w:rsid w:val="00BB402F"/>
    <w:rsid w:val="00BB4A37"/>
    <w:rsid w:val="00BB5645"/>
    <w:rsid w:val="00BB649E"/>
    <w:rsid w:val="00BB64C9"/>
    <w:rsid w:val="00BC2B00"/>
    <w:rsid w:val="00BC2B3F"/>
    <w:rsid w:val="00BC750A"/>
    <w:rsid w:val="00BC7FF2"/>
    <w:rsid w:val="00BD0AA2"/>
    <w:rsid w:val="00BD25D3"/>
    <w:rsid w:val="00BD3CD6"/>
    <w:rsid w:val="00BD6D46"/>
    <w:rsid w:val="00BE207C"/>
    <w:rsid w:val="00BE21E1"/>
    <w:rsid w:val="00BE4072"/>
    <w:rsid w:val="00BE4561"/>
    <w:rsid w:val="00BE467E"/>
    <w:rsid w:val="00BE480F"/>
    <w:rsid w:val="00BE51B7"/>
    <w:rsid w:val="00BF1341"/>
    <w:rsid w:val="00BF162C"/>
    <w:rsid w:val="00BF192A"/>
    <w:rsid w:val="00BF2C10"/>
    <w:rsid w:val="00BF5F08"/>
    <w:rsid w:val="00BF6CFB"/>
    <w:rsid w:val="00C00194"/>
    <w:rsid w:val="00C011E3"/>
    <w:rsid w:val="00C03199"/>
    <w:rsid w:val="00C035D8"/>
    <w:rsid w:val="00C049BC"/>
    <w:rsid w:val="00C062C4"/>
    <w:rsid w:val="00C06E34"/>
    <w:rsid w:val="00C07887"/>
    <w:rsid w:val="00C10669"/>
    <w:rsid w:val="00C106CF"/>
    <w:rsid w:val="00C121A8"/>
    <w:rsid w:val="00C133B6"/>
    <w:rsid w:val="00C15A03"/>
    <w:rsid w:val="00C177E3"/>
    <w:rsid w:val="00C2008D"/>
    <w:rsid w:val="00C20B54"/>
    <w:rsid w:val="00C20FCD"/>
    <w:rsid w:val="00C21700"/>
    <w:rsid w:val="00C22942"/>
    <w:rsid w:val="00C2350C"/>
    <w:rsid w:val="00C245D7"/>
    <w:rsid w:val="00C30915"/>
    <w:rsid w:val="00C31370"/>
    <w:rsid w:val="00C3147C"/>
    <w:rsid w:val="00C34DF9"/>
    <w:rsid w:val="00C357FC"/>
    <w:rsid w:val="00C364D9"/>
    <w:rsid w:val="00C400F8"/>
    <w:rsid w:val="00C401EB"/>
    <w:rsid w:val="00C40A19"/>
    <w:rsid w:val="00C424B9"/>
    <w:rsid w:val="00C42789"/>
    <w:rsid w:val="00C42B2D"/>
    <w:rsid w:val="00C442EF"/>
    <w:rsid w:val="00C45A00"/>
    <w:rsid w:val="00C50738"/>
    <w:rsid w:val="00C511F6"/>
    <w:rsid w:val="00C51D04"/>
    <w:rsid w:val="00C57F29"/>
    <w:rsid w:val="00C60599"/>
    <w:rsid w:val="00C60A77"/>
    <w:rsid w:val="00C62BA4"/>
    <w:rsid w:val="00C63B57"/>
    <w:rsid w:val="00C661C1"/>
    <w:rsid w:val="00C66F6E"/>
    <w:rsid w:val="00C67A8D"/>
    <w:rsid w:val="00C67C52"/>
    <w:rsid w:val="00C67C59"/>
    <w:rsid w:val="00C724F8"/>
    <w:rsid w:val="00C73175"/>
    <w:rsid w:val="00C76604"/>
    <w:rsid w:val="00C7763C"/>
    <w:rsid w:val="00C8037F"/>
    <w:rsid w:val="00C840D1"/>
    <w:rsid w:val="00C84143"/>
    <w:rsid w:val="00C85E4F"/>
    <w:rsid w:val="00C86876"/>
    <w:rsid w:val="00C87122"/>
    <w:rsid w:val="00C90D06"/>
    <w:rsid w:val="00C9103A"/>
    <w:rsid w:val="00C93F10"/>
    <w:rsid w:val="00C94BB2"/>
    <w:rsid w:val="00C96292"/>
    <w:rsid w:val="00C96CA3"/>
    <w:rsid w:val="00CA1D0B"/>
    <w:rsid w:val="00CA2319"/>
    <w:rsid w:val="00CA403C"/>
    <w:rsid w:val="00CB0030"/>
    <w:rsid w:val="00CB3781"/>
    <w:rsid w:val="00CB6613"/>
    <w:rsid w:val="00CB7419"/>
    <w:rsid w:val="00CC34C9"/>
    <w:rsid w:val="00CC79CA"/>
    <w:rsid w:val="00CD140B"/>
    <w:rsid w:val="00CD14EE"/>
    <w:rsid w:val="00CD226D"/>
    <w:rsid w:val="00CD2521"/>
    <w:rsid w:val="00CE02F4"/>
    <w:rsid w:val="00CE2D35"/>
    <w:rsid w:val="00CE3C36"/>
    <w:rsid w:val="00CE460B"/>
    <w:rsid w:val="00CF07D3"/>
    <w:rsid w:val="00CF08F6"/>
    <w:rsid w:val="00CF46D3"/>
    <w:rsid w:val="00CF4DD5"/>
    <w:rsid w:val="00CF676D"/>
    <w:rsid w:val="00D008F4"/>
    <w:rsid w:val="00D00E11"/>
    <w:rsid w:val="00D11C0E"/>
    <w:rsid w:val="00D1445D"/>
    <w:rsid w:val="00D1500F"/>
    <w:rsid w:val="00D16492"/>
    <w:rsid w:val="00D1792E"/>
    <w:rsid w:val="00D17C1D"/>
    <w:rsid w:val="00D2592C"/>
    <w:rsid w:val="00D30321"/>
    <w:rsid w:val="00D31EE7"/>
    <w:rsid w:val="00D32E50"/>
    <w:rsid w:val="00D429AF"/>
    <w:rsid w:val="00D445CE"/>
    <w:rsid w:val="00D52D33"/>
    <w:rsid w:val="00D548AD"/>
    <w:rsid w:val="00D55BE7"/>
    <w:rsid w:val="00D56AA3"/>
    <w:rsid w:val="00D64E6A"/>
    <w:rsid w:val="00D64F80"/>
    <w:rsid w:val="00D66A72"/>
    <w:rsid w:val="00D66DA7"/>
    <w:rsid w:val="00D671A4"/>
    <w:rsid w:val="00D67F35"/>
    <w:rsid w:val="00D70196"/>
    <w:rsid w:val="00D70F12"/>
    <w:rsid w:val="00D71A02"/>
    <w:rsid w:val="00D738A5"/>
    <w:rsid w:val="00D764F8"/>
    <w:rsid w:val="00D772C4"/>
    <w:rsid w:val="00D81856"/>
    <w:rsid w:val="00D84067"/>
    <w:rsid w:val="00D84931"/>
    <w:rsid w:val="00D85103"/>
    <w:rsid w:val="00D851BB"/>
    <w:rsid w:val="00D90D35"/>
    <w:rsid w:val="00D90EA6"/>
    <w:rsid w:val="00D916F0"/>
    <w:rsid w:val="00D93F9D"/>
    <w:rsid w:val="00D95AAF"/>
    <w:rsid w:val="00D97159"/>
    <w:rsid w:val="00DA17E6"/>
    <w:rsid w:val="00DA3AA9"/>
    <w:rsid w:val="00DB1AAF"/>
    <w:rsid w:val="00DB20A9"/>
    <w:rsid w:val="00DB3607"/>
    <w:rsid w:val="00DB3C58"/>
    <w:rsid w:val="00DB3CAF"/>
    <w:rsid w:val="00DB4505"/>
    <w:rsid w:val="00DB46FE"/>
    <w:rsid w:val="00DB5499"/>
    <w:rsid w:val="00DB5FFC"/>
    <w:rsid w:val="00DC064A"/>
    <w:rsid w:val="00DC303E"/>
    <w:rsid w:val="00DC352F"/>
    <w:rsid w:val="00DC3884"/>
    <w:rsid w:val="00DC6639"/>
    <w:rsid w:val="00DC6844"/>
    <w:rsid w:val="00DD3737"/>
    <w:rsid w:val="00DE2EAB"/>
    <w:rsid w:val="00DE4453"/>
    <w:rsid w:val="00DE60C6"/>
    <w:rsid w:val="00DE7413"/>
    <w:rsid w:val="00DF0A30"/>
    <w:rsid w:val="00DF1105"/>
    <w:rsid w:val="00DF188C"/>
    <w:rsid w:val="00DF2641"/>
    <w:rsid w:val="00DF2C59"/>
    <w:rsid w:val="00DF41B6"/>
    <w:rsid w:val="00DF56D6"/>
    <w:rsid w:val="00DF64C4"/>
    <w:rsid w:val="00E01EFC"/>
    <w:rsid w:val="00E021C9"/>
    <w:rsid w:val="00E04396"/>
    <w:rsid w:val="00E0551F"/>
    <w:rsid w:val="00E10221"/>
    <w:rsid w:val="00E14D54"/>
    <w:rsid w:val="00E20A53"/>
    <w:rsid w:val="00E30142"/>
    <w:rsid w:val="00E31635"/>
    <w:rsid w:val="00E4103D"/>
    <w:rsid w:val="00E41080"/>
    <w:rsid w:val="00E42695"/>
    <w:rsid w:val="00E4322A"/>
    <w:rsid w:val="00E433AD"/>
    <w:rsid w:val="00E44889"/>
    <w:rsid w:val="00E45273"/>
    <w:rsid w:val="00E45294"/>
    <w:rsid w:val="00E46130"/>
    <w:rsid w:val="00E50939"/>
    <w:rsid w:val="00E51554"/>
    <w:rsid w:val="00E51809"/>
    <w:rsid w:val="00E5186E"/>
    <w:rsid w:val="00E51ABF"/>
    <w:rsid w:val="00E52F1F"/>
    <w:rsid w:val="00E60AA1"/>
    <w:rsid w:val="00E61B14"/>
    <w:rsid w:val="00E62E49"/>
    <w:rsid w:val="00E664CE"/>
    <w:rsid w:val="00E67F7D"/>
    <w:rsid w:val="00E67F98"/>
    <w:rsid w:val="00E70C37"/>
    <w:rsid w:val="00E71C4E"/>
    <w:rsid w:val="00E727F9"/>
    <w:rsid w:val="00E729ED"/>
    <w:rsid w:val="00E72C70"/>
    <w:rsid w:val="00E74759"/>
    <w:rsid w:val="00E85753"/>
    <w:rsid w:val="00E87B2C"/>
    <w:rsid w:val="00E917D3"/>
    <w:rsid w:val="00E94F57"/>
    <w:rsid w:val="00E9677F"/>
    <w:rsid w:val="00E973CC"/>
    <w:rsid w:val="00EA0EAB"/>
    <w:rsid w:val="00EA1C8E"/>
    <w:rsid w:val="00EA21A5"/>
    <w:rsid w:val="00EA44C6"/>
    <w:rsid w:val="00EA4647"/>
    <w:rsid w:val="00EB4899"/>
    <w:rsid w:val="00EC52D9"/>
    <w:rsid w:val="00EC7EAD"/>
    <w:rsid w:val="00ED0C02"/>
    <w:rsid w:val="00ED4C7F"/>
    <w:rsid w:val="00ED6937"/>
    <w:rsid w:val="00ED6BAE"/>
    <w:rsid w:val="00ED6FDE"/>
    <w:rsid w:val="00EE0D66"/>
    <w:rsid w:val="00EE308D"/>
    <w:rsid w:val="00EE71F0"/>
    <w:rsid w:val="00EF0261"/>
    <w:rsid w:val="00EF279A"/>
    <w:rsid w:val="00EF39DD"/>
    <w:rsid w:val="00EF503A"/>
    <w:rsid w:val="00EF67BE"/>
    <w:rsid w:val="00F045A5"/>
    <w:rsid w:val="00F04B72"/>
    <w:rsid w:val="00F077A2"/>
    <w:rsid w:val="00F1043B"/>
    <w:rsid w:val="00F12794"/>
    <w:rsid w:val="00F24303"/>
    <w:rsid w:val="00F26962"/>
    <w:rsid w:val="00F350B9"/>
    <w:rsid w:val="00F43C2C"/>
    <w:rsid w:val="00F44948"/>
    <w:rsid w:val="00F45B3A"/>
    <w:rsid w:val="00F50852"/>
    <w:rsid w:val="00F54100"/>
    <w:rsid w:val="00F61349"/>
    <w:rsid w:val="00F63018"/>
    <w:rsid w:val="00F635D4"/>
    <w:rsid w:val="00F64616"/>
    <w:rsid w:val="00F64984"/>
    <w:rsid w:val="00F64BE1"/>
    <w:rsid w:val="00F66CF2"/>
    <w:rsid w:val="00F67804"/>
    <w:rsid w:val="00F70EE4"/>
    <w:rsid w:val="00F75C4D"/>
    <w:rsid w:val="00F75EEA"/>
    <w:rsid w:val="00F77794"/>
    <w:rsid w:val="00F77FC5"/>
    <w:rsid w:val="00F80AC1"/>
    <w:rsid w:val="00F83D1B"/>
    <w:rsid w:val="00F87B55"/>
    <w:rsid w:val="00F94156"/>
    <w:rsid w:val="00FA19E4"/>
    <w:rsid w:val="00FA1F6A"/>
    <w:rsid w:val="00FA620F"/>
    <w:rsid w:val="00FA651F"/>
    <w:rsid w:val="00FB0B51"/>
    <w:rsid w:val="00FB2E2E"/>
    <w:rsid w:val="00FB3BC1"/>
    <w:rsid w:val="00FB715B"/>
    <w:rsid w:val="00FB7944"/>
    <w:rsid w:val="00FC0646"/>
    <w:rsid w:val="00FC326D"/>
    <w:rsid w:val="00FC35E5"/>
    <w:rsid w:val="00FD5745"/>
    <w:rsid w:val="00FD7515"/>
    <w:rsid w:val="00FD7C4F"/>
    <w:rsid w:val="00FE08AB"/>
    <w:rsid w:val="00FE46D0"/>
    <w:rsid w:val="00FF137B"/>
    <w:rsid w:val="00FF176C"/>
    <w:rsid w:val="00FF2093"/>
    <w:rsid w:val="00FF23A7"/>
    <w:rsid w:val="00FF3420"/>
    <w:rsid w:val="00FF3C3B"/>
    <w:rsid w:val="00FF4015"/>
    <w:rsid w:val="00FF41A9"/>
    <w:rsid w:val="00FF5715"/>
    <w:rsid w:val="00FF7D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BFB24BF"/>
  <w15:docId w15:val="{8FADFDB9-3905-4C4C-875C-3FD095C4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82"/>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137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E1A40"/>
    <w:pPr>
      <w:tabs>
        <w:tab w:val="center" w:pos="4536"/>
        <w:tab w:val="right" w:pos="9072"/>
      </w:tabs>
    </w:pPr>
  </w:style>
  <w:style w:type="character" w:customStyle="1" w:styleId="ZaglavljeChar">
    <w:name w:val="Zaglavlje Char"/>
    <w:basedOn w:val="Zadanifontodlomka"/>
    <w:link w:val="Zaglavlje"/>
    <w:uiPriority w:val="99"/>
    <w:rsid w:val="009E1A40"/>
  </w:style>
  <w:style w:type="paragraph" w:styleId="Podnoje">
    <w:name w:val="footer"/>
    <w:basedOn w:val="Normal"/>
    <w:link w:val="PodnojeChar"/>
    <w:uiPriority w:val="99"/>
    <w:unhideWhenUsed/>
    <w:rsid w:val="009E1A40"/>
    <w:pPr>
      <w:tabs>
        <w:tab w:val="center" w:pos="4536"/>
        <w:tab w:val="right" w:pos="9072"/>
      </w:tabs>
    </w:pPr>
  </w:style>
  <w:style w:type="character" w:customStyle="1" w:styleId="PodnojeChar">
    <w:name w:val="Podnožje Char"/>
    <w:basedOn w:val="Zadanifontodlomka"/>
    <w:link w:val="Podnoje"/>
    <w:uiPriority w:val="99"/>
    <w:rsid w:val="009E1A40"/>
  </w:style>
  <w:style w:type="paragraph" w:styleId="Tekstbalonia">
    <w:name w:val="Balloon Text"/>
    <w:basedOn w:val="Normal"/>
    <w:link w:val="TekstbaloniaChar"/>
    <w:uiPriority w:val="99"/>
    <w:semiHidden/>
    <w:unhideWhenUsed/>
    <w:rsid w:val="009E1A4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E1A40"/>
    <w:rPr>
      <w:rFonts w:ascii="Segoe UI" w:hAnsi="Segoe UI" w:cs="Segoe UI"/>
      <w:sz w:val="18"/>
      <w:szCs w:val="18"/>
    </w:rPr>
  </w:style>
  <w:style w:type="paragraph" w:styleId="Bezproreda">
    <w:name w:val="No Spacing"/>
    <w:link w:val="BezproredaChar"/>
    <w:uiPriority w:val="1"/>
    <w:qFormat/>
    <w:rsid w:val="00293E82"/>
    <w:pPr>
      <w:spacing w:after="0" w:line="240" w:lineRule="auto"/>
    </w:pPr>
    <w:rPr>
      <w:rFonts w:ascii="Calibri" w:eastAsia="Calibri" w:hAnsi="Calibri" w:cs="Times New Roman"/>
    </w:rPr>
  </w:style>
  <w:style w:type="paragraph" w:styleId="Odlomakpopisa">
    <w:name w:val="List Paragraph"/>
    <w:basedOn w:val="Normal"/>
    <w:uiPriority w:val="34"/>
    <w:qFormat/>
    <w:rsid w:val="00293E82"/>
    <w:pPr>
      <w:ind w:left="720"/>
      <w:contextualSpacing/>
    </w:pPr>
  </w:style>
  <w:style w:type="character" w:customStyle="1" w:styleId="Zadanifontodlomka1">
    <w:name w:val="Zadani font odlomka1"/>
    <w:rsid w:val="009957FF"/>
  </w:style>
  <w:style w:type="paragraph" w:styleId="Naslov">
    <w:name w:val="Title"/>
    <w:basedOn w:val="Normal"/>
    <w:next w:val="Normal"/>
    <w:link w:val="NaslovChar"/>
    <w:uiPriority w:val="10"/>
    <w:qFormat/>
    <w:rsid w:val="003831C2"/>
    <w:pPr>
      <w:spacing w:before="240" w:after="60"/>
      <w:jc w:val="center"/>
      <w:outlineLvl w:val="0"/>
    </w:pPr>
    <w:rPr>
      <w:rFonts w:ascii="Calibri Light" w:hAnsi="Calibri Light"/>
      <w:b/>
      <w:bCs/>
      <w:kern w:val="28"/>
      <w:sz w:val="32"/>
      <w:szCs w:val="32"/>
    </w:rPr>
  </w:style>
  <w:style w:type="character" w:customStyle="1" w:styleId="NaslovChar">
    <w:name w:val="Naslov Char"/>
    <w:basedOn w:val="Zadanifontodlomka"/>
    <w:link w:val="Naslov"/>
    <w:uiPriority w:val="10"/>
    <w:rsid w:val="003831C2"/>
    <w:rPr>
      <w:rFonts w:ascii="Calibri Light" w:eastAsia="Times New Roman" w:hAnsi="Calibri Light" w:cs="Times New Roman"/>
      <w:b/>
      <w:bCs/>
      <w:kern w:val="28"/>
      <w:sz w:val="32"/>
      <w:szCs w:val="32"/>
      <w:lang w:eastAsia="hr-HR"/>
    </w:rPr>
  </w:style>
  <w:style w:type="paragraph" w:styleId="Podnaslov">
    <w:name w:val="Subtitle"/>
    <w:basedOn w:val="Normal"/>
    <w:next w:val="Normal"/>
    <w:link w:val="PodnaslovChar"/>
    <w:uiPriority w:val="11"/>
    <w:qFormat/>
    <w:rsid w:val="003831C2"/>
    <w:pPr>
      <w:spacing w:after="60"/>
      <w:jc w:val="center"/>
      <w:outlineLvl w:val="1"/>
    </w:pPr>
    <w:rPr>
      <w:rFonts w:ascii="Calibri Light" w:hAnsi="Calibri Light"/>
    </w:rPr>
  </w:style>
  <w:style w:type="character" w:customStyle="1" w:styleId="PodnaslovChar">
    <w:name w:val="Podnaslov Char"/>
    <w:basedOn w:val="Zadanifontodlomka"/>
    <w:link w:val="Podnaslov"/>
    <w:uiPriority w:val="11"/>
    <w:rsid w:val="003831C2"/>
    <w:rPr>
      <w:rFonts w:ascii="Calibri Light" w:eastAsia="Times New Roman" w:hAnsi="Calibri Light" w:cs="Times New Roman"/>
      <w:sz w:val="24"/>
      <w:szCs w:val="24"/>
      <w:lang w:eastAsia="hr-HR"/>
    </w:rPr>
  </w:style>
  <w:style w:type="table" w:styleId="Reetkatablice">
    <w:name w:val="Table Grid"/>
    <w:basedOn w:val="Obinatablica"/>
    <w:uiPriority w:val="39"/>
    <w:rsid w:val="00155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3C6DA1"/>
    <w:rPr>
      <w:color w:val="0563C1" w:themeColor="hyperlink"/>
      <w:u w:val="single"/>
    </w:rPr>
  </w:style>
  <w:style w:type="paragraph" w:styleId="Obinitekst">
    <w:name w:val="Plain Text"/>
    <w:basedOn w:val="Normal"/>
    <w:link w:val="ObinitekstChar"/>
    <w:uiPriority w:val="99"/>
    <w:unhideWhenUsed/>
    <w:rsid w:val="006B3361"/>
    <w:rPr>
      <w:rFonts w:ascii="Calibri" w:eastAsiaTheme="minorHAnsi" w:hAnsi="Calibri" w:cs="Consolas"/>
      <w:sz w:val="22"/>
      <w:szCs w:val="21"/>
      <w:lang w:eastAsia="en-US"/>
    </w:rPr>
  </w:style>
  <w:style w:type="character" w:customStyle="1" w:styleId="ObinitekstChar">
    <w:name w:val="Obični tekst Char"/>
    <w:basedOn w:val="Zadanifontodlomka"/>
    <w:link w:val="Obinitekst"/>
    <w:uiPriority w:val="99"/>
    <w:rsid w:val="006B3361"/>
    <w:rPr>
      <w:rFonts w:ascii="Calibri" w:hAnsi="Calibri" w:cs="Consolas"/>
      <w:szCs w:val="21"/>
    </w:rPr>
  </w:style>
  <w:style w:type="character" w:styleId="Istaknuto">
    <w:name w:val="Emphasis"/>
    <w:basedOn w:val="Zadanifontodlomka"/>
    <w:uiPriority w:val="20"/>
    <w:qFormat/>
    <w:rsid w:val="0032221E"/>
    <w:rPr>
      <w:i/>
      <w:iCs/>
    </w:rPr>
  </w:style>
  <w:style w:type="table" w:styleId="Obinatablica3">
    <w:name w:val="Plain Table 3"/>
    <w:basedOn w:val="Obinatablica"/>
    <w:uiPriority w:val="43"/>
    <w:rsid w:val="004B29B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5">
    <w:name w:val="Plain Table 5"/>
    <w:basedOn w:val="Obinatablica"/>
    <w:uiPriority w:val="45"/>
    <w:rsid w:val="004B29B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1">
    <w:name w:val="Plain Table 1"/>
    <w:basedOn w:val="Obinatablica"/>
    <w:uiPriority w:val="41"/>
    <w:rsid w:val="004238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4">
    <w:name w:val="Plain Table 4"/>
    <w:basedOn w:val="Obinatablica"/>
    <w:uiPriority w:val="44"/>
    <w:rsid w:val="004238B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2">
    <w:name w:val="Plain Table 2"/>
    <w:basedOn w:val="Obinatablica"/>
    <w:uiPriority w:val="42"/>
    <w:rsid w:val="00CC34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ezproredaChar">
    <w:name w:val="Bez proreda Char"/>
    <w:basedOn w:val="Zadanifontodlomka"/>
    <w:link w:val="Bezproreda"/>
    <w:uiPriority w:val="1"/>
    <w:rsid w:val="00305F3F"/>
    <w:rPr>
      <w:rFonts w:ascii="Calibri" w:eastAsia="Calibri" w:hAnsi="Calibri" w:cs="Times New Roman"/>
    </w:rPr>
  </w:style>
  <w:style w:type="character" w:customStyle="1" w:styleId="Naslov1Char">
    <w:name w:val="Naslov 1 Char"/>
    <w:basedOn w:val="Zadanifontodlomka"/>
    <w:link w:val="Naslov1"/>
    <w:uiPriority w:val="9"/>
    <w:rsid w:val="00713722"/>
    <w:rPr>
      <w:rFonts w:asciiTheme="majorHAnsi" w:eastAsiaTheme="majorEastAsia" w:hAnsiTheme="majorHAnsi" w:cstheme="majorBidi"/>
      <w:color w:val="2E74B5" w:themeColor="accent1" w:themeShade="BF"/>
      <w:sz w:val="32"/>
      <w:szCs w:val="32"/>
      <w:lang w:eastAsia="hr-HR"/>
    </w:rPr>
  </w:style>
  <w:style w:type="table" w:styleId="Tablicareetke2-isticanje3">
    <w:name w:val="Grid Table 2 Accent 3"/>
    <w:basedOn w:val="Obinatablica"/>
    <w:uiPriority w:val="47"/>
    <w:rsid w:val="000F0AE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00437">
      <w:bodyDiv w:val="1"/>
      <w:marLeft w:val="0"/>
      <w:marRight w:val="0"/>
      <w:marTop w:val="0"/>
      <w:marBottom w:val="0"/>
      <w:divBdr>
        <w:top w:val="none" w:sz="0" w:space="0" w:color="auto"/>
        <w:left w:val="none" w:sz="0" w:space="0" w:color="auto"/>
        <w:bottom w:val="none" w:sz="0" w:space="0" w:color="auto"/>
        <w:right w:val="none" w:sz="0" w:space="0" w:color="auto"/>
      </w:divBdr>
    </w:div>
    <w:div w:id="1696610907">
      <w:bodyDiv w:val="1"/>
      <w:marLeft w:val="0"/>
      <w:marRight w:val="0"/>
      <w:marTop w:val="0"/>
      <w:marBottom w:val="0"/>
      <w:divBdr>
        <w:top w:val="none" w:sz="0" w:space="0" w:color="auto"/>
        <w:left w:val="none" w:sz="0" w:space="0" w:color="auto"/>
        <w:bottom w:val="none" w:sz="0" w:space="0" w:color="auto"/>
        <w:right w:val="none" w:sz="0" w:space="0" w:color="auto"/>
      </w:divBdr>
    </w:div>
    <w:div w:id="19885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C9E80B008F4DCF92617E7A4243F5EB"/>
        <w:category>
          <w:name w:val="Općenito"/>
          <w:gallery w:val="placeholder"/>
        </w:category>
        <w:types>
          <w:type w:val="bbPlcHdr"/>
        </w:types>
        <w:behaviors>
          <w:behavior w:val="content"/>
        </w:behaviors>
        <w:guid w:val="{6B541894-AF53-41B1-BD70-6D1AAB23AD2F}"/>
      </w:docPartPr>
      <w:docPartBody>
        <w:p w:rsidR="00F231F3" w:rsidRDefault="00F231F3" w:rsidP="00F231F3">
          <w:pPr>
            <w:pStyle w:val="E5C9E80B008F4DCF92617E7A4243F5EB"/>
          </w:pPr>
          <w:r>
            <w:rPr>
              <w:color w:val="2F5496" w:themeColor="accent1" w:themeShade="BF"/>
              <w:sz w:val="24"/>
              <w:szCs w:val="24"/>
            </w:rPr>
            <w:t>[naziv tvrtke]</w:t>
          </w:r>
        </w:p>
      </w:docPartBody>
    </w:docPart>
    <w:docPart>
      <w:docPartPr>
        <w:name w:val="C1D9F22405FD4FB6BD9419EA16D6F7EF"/>
        <w:category>
          <w:name w:val="Općenito"/>
          <w:gallery w:val="placeholder"/>
        </w:category>
        <w:types>
          <w:type w:val="bbPlcHdr"/>
        </w:types>
        <w:behaviors>
          <w:behavior w:val="content"/>
        </w:behaviors>
        <w:guid w:val="{E5F649D5-C1A9-465E-988A-D2E903D26204}"/>
      </w:docPartPr>
      <w:docPartBody>
        <w:p w:rsidR="00F231F3" w:rsidRDefault="00F231F3" w:rsidP="00F231F3">
          <w:pPr>
            <w:pStyle w:val="C1D9F22405FD4FB6BD9419EA16D6F7EF"/>
          </w:pPr>
          <w:r>
            <w:rPr>
              <w:rFonts w:asciiTheme="majorHAnsi" w:eastAsiaTheme="majorEastAsia" w:hAnsiTheme="majorHAnsi" w:cstheme="majorBidi"/>
              <w:color w:val="4472C4" w:themeColor="accent1"/>
              <w:sz w:val="88"/>
              <w:szCs w:val="88"/>
            </w:rPr>
            <w:t>[naslov dokumenta]</w:t>
          </w:r>
        </w:p>
      </w:docPartBody>
    </w:docPart>
    <w:docPart>
      <w:docPartPr>
        <w:name w:val="2AB549C8817C499DA8222D6A0B17C759"/>
        <w:category>
          <w:name w:val="Općenito"/>
          <w:gallery w:val="placeholder"/>
        </w:category>
        <w:types>
          <w:type w:val="bbPlcHdr"/>
        </w:types>
        <w:behaviors>
          <w:behavior w:val="content"/>
        </w:behaviors>
        <w:guid w:val="{38E62B46-D0C1-44C5-89A5-27CE41458D22}"/>
      </w:docPartPr>
      <w:docPartBody>
        <w:p w:rsidR="00F231F3" w:rsidRDefault="00F231F3" w:rsidP="00F231F3">
          <w:pPr>
            <w:pStyle w:val="2AB549C8817C499DA8222D6A0B17C759"/>
          </w:pPr>
          <w:r>
            <w:rPr>
              <w:color w:val="2F5496" w:themeColor="accent1" w:themeShade="BF"/>
              <w:sz w:val="24"/>
              <w:szCs w:val="24"/>
            </w:rPr>
            <w:t>[podnaslov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Noway Round">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F3"/>
    <w:rsid w:val="00011A9C"/>
    <w:rsid w:val="00042792"/>
    <w:rsid w:val="00055D3D"/>
    <w:rsid w:val="000C5269"/>
    <w:rsid w:val="0021734D"/>
    <w:rsid w:val="00305DAD"/>
    <w:rsid w:val="00313FFA"/>
    <w:rsid w:val="003277F3"/>
    <w:rsid w:val="003D73B8"/>
    <w:rsid w:val="004D703E"/>
    <w:rsid w:val="00595236"/>
    <w:rsid w:val="005F1206"/>
    <w:rsid w:val="00815FCB"/>
    <w:rsid w:val="0084527F"/>
    <w:rsid w:val="00863315"/>
    <w:rsid w:val="00907AC4"/>
    <w:rsid w:val="00A96C66"/>
    <w:rsid w:val="00B25F72"/>
    <w:rsid w:val="00B620CB"/>
    <w:rsid w:val="00B6755B"/>
    <w:rsid w:val="00B74FDE"/>
    <w:rsid w:val="00B75EB5"/>
    <w:rsid w:val="00C0351E"/>
    <w:rsid w:val="00C049BC"/>
    <w:rsid w:val="00C465BA"/>
    <w:rsid w:val="00C73175"/>
    <w:rsid w:val="00C77FEF"/>
    <w:rsid w:val="00CC13B1"/>
    <w:rsid w:val="00CF60E7"/>
    <w:rsid w:val="00D2428D"/>
    <w:rsid w:val="00D45F92"/>
    <w:rsid w:val="00D738A5"/>
    <w:rsid w:val="00DE57B9"/>
    <w:rsid w:val="00E433AD"/>
    <w:rsid w:val="00E51ABF"/>
    <w:rsid w:val="00F10DC5"/>
    <w:rsid w:val="00F231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5C9E80B008F4DCF92617E7A4243F5EB">
    <w:name w:val="E5C9E80B008F4DCF92617E7A4243F5EB"/>
    <w:rsid w:val="00F231F3"/>
  </w:style>
  <w:style w:type="paragraph" w:customStyle="1" w:styleId="C1D9F22405FD4FB6BD9419EA16D6F7EF">
    <w:name w:val="C1D9F22405FD4FB6BD9419EA16D6F7EF"/>
    <w:rsid w:val="00F231F3"/>
  </w:style>
  <w:style w:type="paragraph" w:customStyle="1" w:styleId="2AB549C8817C499DA8222D6A0B17C759">
    <w:name w:val="2AB549C8817C499DA8222D6A0B17C759"/>
    <w:rsid w:val="00F23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10.lipnja 2020. godine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1a29463-4944-464d-981d-2618a56b57b3" xsi:nil="true"/>
    <lcf76f155ced4ddcb4097134ff3c332f xmlns="76fd4044-c90d-45d1-919d-692f95c1324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8192A2CC839A34290C8227702769CFB" ma:contentTypeVersion="15" ma:contentTypeDescription="Create a new document." ma:contentTypeScope="" ma:versionID="8f854b64b55184f709b046f9add1e7fd">
  <xsd:schema xmlns:xsd="http://www.w3.org/2001/XMLSchema" xmlns:xs="http://www.w3.org/2001/XMLSchema" xmlns:p="http://schemas.microsoft.com/office/2006/metadata/properties" xmlns:ns2="76fd4044-c90d-45d1-919d-692f95c1324f" xmlns:ns3="f1a29463-4944-464d-981d-2618a56b57b3" targetNamespace="http://schemas.microsoft.com/office/2006/metadata/properties" ma:root="true" ma:fieldsID="b983da84034380a2deabff26a4774469" ns2:_="" ns3:_="">
    <xsd:import namespace="76fd4044-c90d-45d1-919d-692f95c1324f"/>
    <xsd:import namespace="f1a29463-4944-464d-981d-2618a56b57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d4044-c90d-45d1-919d-692f95c13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add1e47-e8f7-4c8e-9594-c1c4b8aad1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a29463-4944-464d-981d-2618a56b57b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1ade8b7-73c5-4559-8bed-29c0cdd60a1e}" ma:internalName="TaxCatchAll" ma:showField="CatchAllData" ma:web="f1a29463-4944-464d-981d-2618a56b57b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C80AFE-BDC6-44A4-AB9E-417D9E2946D6}">
  <ds:schemaRefs>
    <ds:schemaRef ds:uri="http://schemas.microsoft.com/office/2006/metadata/properties"/>
    <ds:schemaRef ds:uri="http://schemas.microsoft.com/office/infopath/2007/PartnerControls"/>
    <ds:schemaRef ds:uri="f1a29463-4944-464d-981d-2618a56b57b3"/>
    <ds:schemaRef ds:uri="76fd4044-c90d-45d1-919d-692f95c1324f"/>
  </ds:schemaRefs>
</ds:datastoreItem>
</file>

<file path=customXml/itemProps3.xml><?xml version="1.0" encoding="utf-8"?>
<ds:datastoreItem xmlns:ds="http://schemas.openxmlformats.org/officeDocument/2006/customXml" ds:itemID="{AED73A1A-CE1A-470E-B4E9-1006F9E695FB}">
  <ds:schemaRefs>
    <ds:schemaRef ds:uri="http://schemas.openxmlformats.org/officeDocument/2006/bibliography"/>
  </ds:schemaRefs>
</ds:datastoreItem>
</file>

<file path=customXml/itemProps4.xml><?xml version="1.0" encoding="utf-8"?>
<ds:datastoreItem xmlns:ds="http://schemas.openxmlformats.org/officeDocument/2006/customXml" ds:itemID="{5A275209-56D5-4C06-8160-A337F5172D45}">
  <ds:schemaRefs>
    <ds:schemaRef ds:uri="http://schemas.microsoft.com/sharepoint/v3/contenttype/forms"/>
  </ds:schemaRefs>
</ds:datastoreItem>
</file>

<file path=customXml/itemProps5.xml><?xml version="1.0" encoding="utf-8"?>
<ds:datastoreItem xmlns:ds="http://schemas.openxmlformats.org/officeDocument/2006/customXml" ds:itemID="{02E9E5E1-6A9A-4E3F-877C-7D3CFA3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d4044-c90d-45d1-919d-692f95c1324f"/>
    <ds:schemaRef ds:uri="f1a29463-4944-464d-981d-2618a56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13</Pages>
  <Words>2718</Words>
  <Characters>15497</Characters>
  <Application>Microsoft Office Word</Application>
  <DocSecurity>0</DocSecurity>
  <Lines>129</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BILJEŠKE UZ FINANCIJSKE IZVJEŠTAJE ZA 2023. GODINU</vt:lpstr>
      <vt:lpstr/>
    </vt:vector>
  </TitlesOfParts>
  <Company>Poduzetnički centar Krapinsko-zagorske županije d.o.o.</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BILJEŠKE UZ FINANCIJSKE IZVJEŠTAJE ZA 2025. GODINU</dc:title>
  <dc:subject>20. veljače 2026. godine</dc:subject>
  <dc:creator>Računovodstveni servis</dc:creator>
  <cp:keywords/>
  <dc:description/>
  <cp:lastModifiedBy>Melita  Golub</cp:lastModifiedBy>
  <cp:revision>470</cp:revision>
  <cp:lastPrinted>2026-02-09T14:06:00Z</cp:lastPrinted>
  <dcterms:created xsi:type="dcterms:W3CDTF">2021-06-12T07:43:00Z</dcterms:created>
  <dcterms:modified xsi:type="dcterms:W3CDTF">2026-02-10T07:20:00Z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0x01010098192A2CC839A34290C8227702769CFB</vt:lpwstr>
  </property>
</Properties>
</file>